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DB" w:rsidRPr="006E3B7C" w:rsidRDefault="003D78DB" w:rsidP="003D78DB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</w:p>
    <w:p w:rsidR="003D78DB" w:rsidRPr="006E3B7C" w:rsidRDefault="003D78DB" w:rsidP="003D78DB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6E3B7C">
        <w:rPr>
          <w:b/>
          <w:bCs/>
          <w:lang w:eastAsia="ru-RU"/>
        </w:rPr>
        <w:t xml:space="preserve">                                                        Утверждаю:</w:t>
      </w:r>
    </w:p>
    <w:p w:rsidR="003D78DB" w:rsidRPr="006E3B7C" w:rsidRDefault="003D78DB" w:rsidP="003D78DB">
      <w:pPr>
        <w:suppressAutoHyphens w:val="0"/>
        <w:autoSpaceDE w:val="0"/>
        <w:autoSpaceDN w:val="0"/>
        <w:adjustRightInd w:val="0"/>
        <w:ind w:firstLine="709"/>
        <w:jc w:val="right"/>
        <w:rPr>
          <w:b/>
          <w:bCs/>
          <w:lang w:eastAsia="ru-RU"/>
        </w:rPr>
      </w:pPr>
      <w:r w:rsidRPr="006E3B7C">
        <w:rPr>
          <w:b/>
          <w:bCs/>
          <w:lang w:eastAsia="ru-RU"/>
        </w:rPr>
        <w:t xml:space="preserve">                                                                </w:t>
      </w:r>
    </w:p>
    <w:p w:rsidR="003D78DB" w:rsidRPr="006E3B7C" w:rsidRDefault="003D78DB" w:rsidP="003D78DB">
      <w:pPr>
        <w:suppressAutoHyphens w:val="0"/>
        <w:autoSpaceDE w:val="0"/>
        <w:autoSpaceDN w:val="0"/>
        <w:adjustRightInd w:val="0"/>
        <w:ind w:firstLine="709"/>
        <w:jc w:val="right"/>
        <w:rPr>
          <w:b/>
          <w:bCs/>
          <w:lang w:eastAsia="ru-RU"/>
        </w:rPr>
      </w:pPr>
      <w:r w:rsidRPr="006E3B7C">
        <w:rPr>
          <w:b/>
          <w:bCs/>
          <w:lang w:eastAsia="ru-RU"/>
        </w:rPr>
        <w:t>Директор:                 Е.И. Дмитриева</w:t>
      </w:r>
    </w:p>
    <w:p w:rsidR="003D78DB" w:rsidRPr="006E3B7C" w:rsidRDefault="003D78DB" w:rsidP="003D78DB">
      <w:pPr>
        <w:jc w:val="center"/>
        <w:rPr>
          <w:b/>
          <w:bCs/>
          <w:lang w:eastAsia="ru-RU"/>
        </w:rPr>
      </w:pPr>
    </w:p>
    <w:p w:rsidR="003D78DB" w:rsidRPr="006E3B7C" w:rsidRDefault="003D78DB" w:rsidP="003D78DB">
      <w:pPr>
        <w:jc w:val="center"/>
        <w:rPr>
          <w:b/>
          <w:bCs/>
          <w:lang w:eastAsia="ru-RU"/>
        </w:rPr>
      </w:pPr>
    </w:p>
    <w:p w:rsidR="003D78DB" w:rsidRPr="006E3B7C" w:rsidRDefault="003D78DB" w:rsidP="003D78DB">
      <w:pPr>
        <w:jc w:val="center"/>
        <w:rPr>
          <w:b/>
          <w:bCs/>
          <w:lang w:eastAsia="ru-RU"/>
        </w:rPr>
      </w:pPr>
      <w:r w:rsidRPr="006E3B7C">
        <w:rPr>
          <w:b/>
          <w:bCs/>
          <w:lang w:eastAsia="ru-RU"/>
        </w:rPr>
        <w:t>ИНСТРУКЦИЯ ППБ-1</w:t>
      </w:r>
      <w:r>
        <w:rPr>
          <w:b/>
          <w:bCs/>
          <w:lang w:eastAsia="ru-RU"/>
        </w:rPr>
        <w:t>2</w:t>
      </w:r>
    </w:p>
    <w:p w:rsidR="003D78DB" w:rsidRPr="006E3B7C" w:rsidRDefault="003A53DF" w:rsidP="003A53DF">
      <w:pPr>
        <w:jc w:val="center"/>
        <w:rPr>
          <w:lang w:eastAsia="ru-RU"/>
        </w:rPr>
      </w:pPr>
      <w:r w:rsidRPr="006E3B7C">
        <w:rPr>
          <w:b/>
          <w:bCs/>
          <w:lang w:eastAsia="ru-RU"/>
        </w:rPr>
        <w:t xml:space="preserve"> </w:t>
      </w:r>
      <w:bookmarkStart w:id="0" w:name="_GoBack"/>
      <w:r w:rsidRPr="006E3B7C">
        <w:rPr>
          <w:b/>
          <w:bCs/>
          <w:lang w:eastAsia="ru-RU"/>
        </w:rPr>
        <w:t>По содержанию и применению</w:t>
      </w:r>
      <w:r>
        <w:rPr>
          <w:lang w:eastAsia="ru-RU"/>
        </w:rPr>
        <w:t xml:space="preserve"> </w:t>
      </w:r>
      <w:r>
        <w:rPr>
          <w:b/>
          <w:bCs/>
          <w:lang w:eastAsia="ru-RU"/>
        </w:rPr>
        <w:t>п</w:t>
      </w:r>
      <w:r w:rsidRPr="006E3B7C">
        <w:rPr>
          <w:b/>
          <w:bCs/>
          <w:lang w:eastAsia="ru-RU"/>
        </w:rPr>
        <w:t>ервичных средств пожаротушения</w:t>
      </w:r>
      <w:bookmarkEnd w:id="0"/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 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b/>
          <w:bCs/>
          <w:lang w:eastAsia="ru-RU"/>
        </w:rPr>
        <w:t>1. ОБЩИЕ ПОЛОЖЕНИЯ.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 xml:space="preserve">1.1. Производственные, административные, вспомогательные и складские здания, сооружения и помещения,  участки должны быть обеспечены первичными средствами пожаротушения (далее ПСП) в соответствии с нормами, устанавливаемыми Правилами противопожарного режима в Российской Федерации (утв. постановлением Правительства РФ от 25 апреля 2012 г. № 390) раздел </w:t>
      </w:r>
      <w:r w:rsidRPr="006E3B7C">
        <w:rPr>
          <w:lang w:val="en-US" w:eastAsia="ru-RU"/>
        </w:rPr>
        <w:t>XIX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1.2. Первичные средства пожаротушения предназначены для использования работниками предприятий, организаций, личным составом подразделений пожарной охраны и другими лицами в целях локализации пожаров и подразделяются на следующие типы: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1.2.1. переносные и передвижные огнетушители;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1.2.2. пожарные краны и средства для обеспечения их использования;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1.2.3. пожарный инвентарь;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1.2.4. покрывала для изоляции очага возгорания.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1.3. Использование первичных средств пожаротушения, пожарного инструмента и пожарного инвентаря для хозяйственных, производственных  и других нужд, не связанных с тушением пожара, запрещается.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1.4. Кроме прямого назначения разрешается использовать средства пожаротушения при локализации и ликвидации стихийных бедствий и катастроф, а также для обучения персонала.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 xml:space="preserve">1.5. Приказом о мерах </w:t>
      </w:r>
      <w:r w:rsidRPr="006E3B7C">
        <w:rPr>
          <w:bCs/>
          <w:lang w:eastAsia="ru-RU"/>
        </w:rPr>
        <w:t>пожарной безопасности</w:t>
      </w:r>
      <w:r w:rsidRPr="006E3B7C">
        <w:rPr>
          <w:lang w:eastAsia="ru-RU"/>
        </w:rPr>
        <w:t xml:space="preserve"> в организации распределяются зоны технического обслуживания, назначаются ответственные лица для надзора и поддержания исправного состояния и содержания в постоянной готовности всех средств пожаротушения к использованию в случае пожара.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1.6. Размещение огнетушителей и пожарного инвентаря устанавливается руководителем на основе проектных решений,  Правил противопожарного режима в РФ и сводов правил по пожарной безопасности.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b/>
          <w:bCs/>
          <w:lang w:eastAsia="ru-RU"/>
        </w:rPr>
        <w:t>2. ОГНЕТУШИТЕЛИ.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2.1. Руководитель организации обеспечивает объект защиты огнетушителями по нормам согласно приложениям № 1 и 2 к Правилам противопожарного режима в РФ.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2.2. Огнетушители служат для тушения очагов возгорания в начальной их стадии,  а также для противопожарной защиты небольших сооружений, машин и механизмов.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2.3. Огнетушители бывают ручные и передвижные. К ручным огнетушителям относятся все типы огнетушителей с объемом корпуса, вмещающим до 10л. заряда. Огнетушители с большим объемом заряда относятся к передвижным огнетушителям, Для их перемещения корпуса огнетушителей устанавливаются на специальные тележки.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2.4. Огнетушители различаются по конструкции и типу используемого огнетушащего средства.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В соответствии с применяемым огнетушащим веществом огнетушители могут быть: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— водные;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— пенные (химические, воздушно-пенные, химические воздушно-пенные);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 xml:space="preserve">— газовые (углекислотные, </w:t>
      </w:r>
      <w:proofErr w:type="spellStart"/>
      <w:r w:rsidRPr="006E3B7C">
        <w:rPr>
          <w:lang w:eastAsia="ru-RU"/>
        </w:rPr>
        <w:t>хладоновые</w:t>
      </w:r>
      <w:proofErr w:type="spellEnd"/>
      <w:r w:rsidRPr="006E3B7C">
        <w:rPr>
          <w:lang w:eastAsia="ru-RU"/>
        </w:rPr>
        <w:t xml:space="preserve">, </w:t>
      </w:r>
      <w:proofErr w:type="spellStart"/>
      <w:r w:rsidRPr="006E3B7C">
        <w:rPr>
          <w:lang w:eastAsia="ru-RU"/>
        </w:rPr>
        <w:t>бромхладоновые</w:t>
      </w:r>
      <w:proofErr w:type="spellEnd"/>
      <w:r w:rsidRPr="006E3B7C">
        <w:rPr>
          <w:lang w:eastAsia="ru-RU"/>
        </w:rPr>
        <w:t>);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— порошковые;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— воздушно-эмульсионные.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lastRenderedPageBreak/>
        <w:t xml:space="preserve">2.5. В местах установки огнетушителей температура окружающей среды должна быть не ниже 5 </w:t>
      </w:r>
      <w:proofErr w:type="spellStart"/>
      <w:r w:rsidRPr="006E3B7C">
        <w:rPr>
          <w:lang w:eastAsia="ru-RU"/>
        </w:rPr>
        <w:t>град</w:t>
      </w:r>
      <w:proofErr w:type="gramStart"/>
      <w:r w:rsidRPr="006E3B7C">
        <w:rPr>
          <w:lang w:eastAsia="ru-RU"/>
        </w:rPr>
        <w:t>.С</w:t>
      </w:r>
      <w:proofErr w:type="spellEnd"/>
      <w:proofErr w:type="gramEnd"/>
      <w:r w:rsidRPr="006E3B7C">
        <w:rPr>
          <w:lang w:eastAsia="ru-RU"/>
        </w:rPr>
        <w:t>, за исключением газовых и порошковых огнетушителей, которые работоспособны при отрицательных температурах.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2.6. Огнетушители не допускается размещать вблизи отопительных и нагревательных приборов, а также в местах, не защищенных от действия прямых солнечных лучей и атмосферных осадков.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2.7. Каждый огнетушитель, установленный на объекте должен иметь эксплуатационный паспорт (далее — паспорт) и порядковый номер, который наносят белой краской на корпус огнетушителя. Запускающее или запорно-пусковое устройство огнетушителя должно быть опломбировано одноразовой пломбой.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2.8. На одноразовую пломбу наносятся следующие обозначения: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— индивидуальный номер пломбы;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— дата зарядки огнетушителя с указанием месяца и года.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2.9. На каждый огнетушитель, установленный на объекте, заводят паспорт.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2.10. В журнале учета огнетушителей на объекте должна содержаться следующая информация: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— марка огнетушителя, присвоенный ему номер, дата введения его в эксплуатацию, место его установки;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 xml:space="preserve">— параметры огнетушителя при первоначальном осмотре (масса, давление, марка заряженного </w:t>
      </w:r>
      <w:proofErr w:type="gramStart"/>
      <w:r w:rsidRPr="006E3B7C">
        <w:rPr>
          <w:lang w:eastAsia="ru-RU"/>
        </w:rPr>
        <w:t>ОТВ</w:t>
      </w:r>
      <w:proofErr w:type="gramEnd"/>
      <w:r w:rsidRPr="006E3B7C">
        <w:rPr>
          <w:lang w:eastAsia="ru-RU"/>
        </w:rPr>
        <w:t>, заметки о техническом состоянии огнетушителя);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— дата проведения осмотра, выявленные замечания о состоянии огнетушителя;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— дата проведения технического обслуживания со вскрытием огнетушителя;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 xml:space="preserve">— дата проведения проверки или замены заряда </w:t>
      </w:r>
      <w:proofErr w:type="gramStart"/>
      <w:r w:rsidRPr="006E3B7C">
        <w:rPr>
          <w:lang w:eastAsia="ru-RU"/>
        </w:rPr>
        <w:t>ОТВ</w:t>
      </w:r>
      <w:proofErr w:type="gramEnd"/>
      <w:r w:rsidRPr="006E3B7C">
        <w:rPr>
          <w:lang w:eastAsia="ru-RU"/>
        </w:rPr>
        <w:t>, марка заряженного ОТВ;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— наименование организации, проводившей перезарядку;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 xml:space="preserve">— дата поверки индикатора и регулятора давления, кем </w:t>
      </w:r>
      <w:proofErr w:type="spellStart"/>
      <w:r w:rsidRPr="006E3B7C">
        <w:rPr>
          <w:lang w:eastAsia="ru-RU"/>
        </w:rPr>
        <w:t>поверены</w:t>
      </w:r>
      <w:proofErr w:type="spellEnd"/>
      <w:r w:rsidRPr="006E3B7C">
        <w:rPr>
          <w:lang w:eastAsia="ru-RU"/>
        </w:rPr>
        <w:t>;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— дата проведения испытания огнетушителя и его узлов на прочность, наименование организации, проводившей испытание; дата следующего планового испытания;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— состояние ходовой части передвижного огнетушителя, дата ее проверки, выявленные недостатки, намеченные мероприятия;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— должность, фамилия, имя, отчество и подпись ответственного лица.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2.11. Огнетушители необходимо регулярно осматривать, очищать от грязи и пыли. Во время визуальных осмотров необходимо проверять целостность пломбы и бирки. Огнетушители с неисправными узлами, глубокими вмятинами и коррозией на корпусе не подлежат дальнейшей эксплуатации и должны заменяться новыми.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2.12. Огнетушители, использованные во время пожара, а также во время занятий персонала, необходимо в кратчайшие сроки убрать из помещений для последующей их зарядки.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Для проведения занятий с применением огнетушителей рекомендуется использовать огнетушители, у которых наступил, или приближается срок очередной перезарядки.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 xml:space="preserve">2.13. Регулярный </w:t>
      </w:r>
      <w:proofErr w:type="gramStart"/>
      <w:r w:rsidRPr="006E3B7C">
        <w:rPr>
          <w:lang w:eastAsia="ru-RU"/>
        </w:rPr>
        <w:t>контроль за</w:t>
      </w:r>
      <w:proofErr w:type="gramEnd"/>
      <w:r w:rsidRPr="006E3B7C">
        <w:rPr>
          <w:lang w:eastAsia="ru-RU"/>
        </w:rPr>
        <w:t xml:space="preserve"> содержанием и поддержанием должного эстетического вида и постоянной готовностью к действию огнетушителей и других первичных средств тушения пожара, находящихся в структурных подразделениях  должны осуществлять ответственные лица, назначенные соответствующим приказом по организации,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2.14. Применяемые огнетушители должны находиться в исправном состоянии и постоянной готовности.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 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b/>
          <w:bCs/>
          <w:i/>
          <w:iCs/>
          <w:lang w:eastAsia="ru-RU"/>
        </w:rPr>
        <w:t>2.15. УГЛЕКИСЛОТНЫЕ ОГНЕТУШИТЕЛИ (ОУ).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Для тушения загораний различных веществ и материалов, а также электроустановок под напряжением до 10000</w:t>
      </w:r>
      <w:proofErr w:type="gramStart"/>
      <w:r w:rsidRPr="006E3B7C">
        <w:rPr>
          <w:lang w:eastAsia="ru-RU"/>
        </w:rPr>
        <w:t xml:space="preserve"> В</w:t>
      </w:r>
      <w:proofErr w:type="gramEnd"/>
      <w:r w:rsidRPr="006E3B7C">
        <w:rPr>
          <w:lang w:eastAsia="ru-RU"/>
        </w:rPr>
        <w:t xml:space="preserve"> (10кВ) применяются углекислотные огнетушители, заряженные сжиженным углекислым газом.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 xml:space="preserve">Принцип действия углекислотных огнетушителей заключается в следующем: при приведении огнетушителя в действие углекислота в виде газа или углекислотного снега, </w:t>
      </w:r>
      <w:r w:rsidRPr="006E3B7C">
        <w:rPr>
          <w:lang w:eastAsia="ru-RU"/>
        </w:rPr>
        <w:lastRenderedPageBreak/>
        <w:t>направленная в зону загорания, снижает концентрацию кислорода и одновременно охлаждает горящее вещество и окружающую среду.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Углекислотные огнетушители эффективны при температуре не ниже -25оС. При более низкой температуре — давление углекислоты в баллоне падает, выход ее замедляется, эффективность огнетушителя резко снижается.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 xml:space="preserve">Углекислотные огнетушители подразделяются </w:t>
      </w:r>
      <w:proofErr w:type="gramStart"/>
      <w:r w:rsidRPr="006E3B7C">
        <w:rPr>
          <w:lang w:eastAsia="ru-RU"/>
        </w:rPr>
        <w:t>на</w:t>
      </w:r>
      <w:proofErr w:type="gramEnd"/>
      <w:r w:rsidRPr="006E3B7C">
        <w:rPr>
          <w:lang w:eastAsia="ru-RU"/>
        </w:rPr>
        <w:t xml:space="preserve"> ручные и передвижные.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 xml:space="preserve">Огнетушитель подлежит замене, если превышен срок периодического освидетельствования баллона, сорвана пломба, имеются механические повреждения, огнетушитель </w:t>
      </w:r>
      <w:proofErr w:type="spellStart"/>
      <w:r w:rsidRPr="006E3B7C">
        <w:rPr>
          <w:lang w:eastAsia="ru-RU"/>
        </w:rPr>
        <w:t>неукомплектован</w:t>
      </w:r>
      <w:proofErr w:type="spellEnd"/>
      <w:r w:rsidRPr="006E3B7C">
        <w:rPr>
          <w:lang w:eastAsia="ru-RU"/>
        </w:rPr>
        <w:t>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Углекислотные огнетушители должны приводиться в действие после направления раструба в очаг пожара, так как время их действия ограничено несколькими секундами и в первый момент выбрасывается основное количество углекислоты.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Для приведения в действие ОУ-5, ОУ-8 необходимо: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— используя транспортную рукоятку, снять и поднести огнетушитель к месту горения;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 xml:space="preserve">— направить раструб на очаг горения и открыть запорно-пусковое устройства (рычаг), </w:t>
      </w:r>
      <w:proofErr w:type="spellStart"/>
      <w:r w:rsidRPr="006E3B7C">
        <w:rPr>
          <w:lang w:eastAsia="ru-RU"/>
        </w:rPr>
        <w:t>предворительно</w:t>
      </w:r>
      <w:proofErr w:type="spellEnd"/>
      <w:r w:rsidRPr="006E3B7C">
        <w:rPr>
          <w:lang w:eastAsia="ru-RU"/>
        </w:rPr>
        <w:t xml:space="preserve"> сорвав пломбу и выдернув чеку (запорно-пусковое устройство позволяет прерывать подачу углекислоты).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Рабочее положение огнетушителя — вертикальное.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Выходящую из раструба струю углекислоты следует направлять с наветренной стороны в место наиболее активного горения, не ближе 1 метра от очага горения.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При тушении загораний легковоспламеняющихся и горючих жидкостей струю углекислоты следует направлять под углом к поверхности горения, не допуская при этом разбрызгивания, под основание пламени с края и по мере сбивания пламени перемещать струю углекислоты по площади горения.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При тушении пожара следует иметь в виду, что при работе огнетушителя температура раструба понижается до -70оС.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После применения углекислотных огнетушителей в закрытых помещениях, последние необходимо проветрить.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 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b/>
          <w:bCs/>
          <w:i/>
          <w:iCs/>
          <w:lang w:eastAsia="ru-RU"/>
        </w:rPr>
        <w:t>2.16.    ПОРОШКОВЫЕ ОГНЕТУШИТЕЛИ (ОП).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Порошковые огнетушители служат для тушения пожаров и загораний твердых, жидких и газообразных веществ, а также электроустановок, находящихся под напряжением до 1000 В.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Для приведения в действие порошковых огнетушителей ОП-2, ОП-5 и ОП-10 необходимо: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— поднести огнетушитель к очагу пожара;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— выдернуть клин или чеку;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— нажать на рычаг и направить струю порошка в огонь.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Для прекращения подачи струи порошка достаточно отпустить рычаг.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Допускается многократное пользование и прерывистое действие.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В рабочем положении огнетушитель следует держать строго вертикально, не переворачивая его.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Огнетушители порошковые не допускается размещать вблизи отопительных приборов, где температура может быть более 50 град</w:t>
      </w:r>
      <w:proofErr w:type="gramStart"/>
      <w:r w:rsidRPr="006E3B7C">
        <w:rPr>
          <w:lang w:eastAsia="ru-RU"/>
        </w:rPr>
        <w:t xml:space="preserve"> С</w:t>
      </w:r>
      <w:proofErr w:type="gramEnd"/>
      <w:r w:rsidRPr="006E3B7C">
        <w:rPr>
          <w:lang w:eastAsia="ru-RU"/>
        </w:rPr>
        <w:t>, а также  в местах, под прямым воздействием солнечных лучей.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Не следует использовать порошковые огнетушители для защиты оборудования, которое может выйти из строя при попадании порошка (электронное оборудование, электрические машины коллекторного типа и т.п.).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 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b/>
          <w:bCs/>
          <w:i/>
          <w:iCs/>
          <w:lang w:eastAsia="ru-RU"/>
        </w:rPr>
        <w:t>2.17.     РАЗМЕЩЕНИЕ ОГНЕТУШИТЕЛЕЙ.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 xml:space="preserve">Огнетушители следует располагать на защищаемом объекте в соответствии с требованиями ГОСТ 12.4.009 (раздел 2.3), таким образом, чтобы они были защищены от воздействия прямых солнечных лучей, тепловых потоков, механических воздействий и </w:t>
      </w:r>
      <w:r w:rsidRPr="006E3B7C">
        <w:rPr>
          <w:lang w:eastAsia="ru-RU"/>
        </w:rPr>
        <w:lastRenderedPageBreak/>
        <w:t>других неблагоприятных факторов (агрессивная среда, повышенная влажность, вибрация, и т.д.). Размещать огнетушители предпочтительнее вблизи мест наиболее вероятного возникновения пожара, вдоль путей прохода, а также около выходов из помещений, с обязательным условием: огнетушители должны быть хорошо видны и легкодоступны. Огнетушители не должны препятствовать (мешать проходу) эвакуации людей во время пожара.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Для размещения первичных средств пожаротушения в производственных и складских помещениях, а также на территории защищаемых объектов могут оборудоваться пожарные щиты (пункты).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В помещениях, насыщенных производственным или другим оборудованием, заслоняющим огнетушители, должны быть установлены указатели их местоположения. Указатели должны быть выполнены по ГОСТ 12.4.026 и располагаться на видных местах на высоте 2,0 — 2,5 м от уровня пола, с учетом условий их видимости (ГОСТ 12.4.009).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Расстояние от возможного очага пожара до ближайшего огнетушителя определяется требованиями правил, оно не должно превышать 20 м для общественных зданий и сооружений; 30 м — для помещений категорий</w:t>
      </w:r>
      <w:proofErr w:type="gramStart"/>
      <w:r w:rsidRPr="006E3B7C">
        <w:rPr>
          <w:lang w:eastAsia="ru-RU"/>
        </w:rPr>
        <w:t xml:space="preserve"> А</w:t>
      </w:r>
      <w:proofErr w:type="gramEnd"/>
      <w:r w:rsidRPr="006E3B7C">
        <w:rPr>
          <w:lang w:eastAsia="ru-RU"/>
        </w:rPr>
        <w:t>, Б и В; 40 м — для помещений категорий В и Г; 70 м — для помещений категории Д.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Огнетушители,  имеющие полную массу менее 15 кг, должны быть установлены таким образом, чтобы их верх располагался на высоте не более 1,5 м от пола; переносные огнетушители, имеющие полную массу 15 кг и более, должны устанавливаться так, чтобы верх огнетушителя располагался на высоте не более 1 м. Они могут устанавливаться на полу, с обязательной фиксацией от возможного падения при случайном воздействии.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 xml:space="preserve">Расстояние от двери до огнетушителя должно быть таким, чтобы не </w:t>
      </w:r>
      <w:proofErr w:type="spellStart"/>
      <w:r w:rsidRPr="006E3B7C">
        <w:rPr>
          <w:lang w:eastAsia="ru-RU"/>
        </w:rPr>
        <w:t>препядствовать</w:t>
      </w:r>
      <w:proofErr w:type="spellEnd"/>
      <w:r w:rsidRPr="006E3B7C">
        <w:rPr>
          <w:lang w:eastAsia="ru-RU"/>
        </w:rPr>
        <w:t xml:space="preserve"> их полному открыванию. Огнетушители не должны создавать преграды при перемещении людей в помещениях.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 xml:space="preserve">Порошковые и углекислотные огнетушители разрешается устанавливать на улице и в не отапливаемых помещениях при температуре не ниже минус 20 </w:t>
      </w:r>
      <w:proofErr w:type="spellStart"/>
      <w:r w:rsidRPr="006E3B7C">
        <w:rPr>
          <w:lang w:eastAsia="ru-RU"/>
        </w:rPr>
        <w:t>градС</w:t>
      </w:r>
      <w:proofErr w:type="spellEnd"/>
      <w:r w:rsidRPr="006E3B7C">
        <w:rPr>
          <w:lang w:eastAsia="ru-RU"/>
        </w:rPr>
        <w:t>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 xml:space="preserve">Грузовые и легковые автомобили должны комплектоваться порошковыми или </w:t>
      </w:r>
      <w:proofErr w:type="spellStart"/>
      <w:r w:rsidRPr="006E3B7C">
        <w:rPr>
          <w:lang w:eastAsia="ru-RU"/>
        </w:rPr>
        <w:t>хладоновыми</w:t>
      </w:r>
      <w:proofErr w:type="spellEnd"/>
      <w:r w:rsidRPr="006E3B7C">
        <w:rPr>
          <w:lang w:eastAsia="ru-RU"/>
        </w:rPr>
        <w:t xml:space="preserve"> огнетушителями с вместимостью корпуса не менее 2 л (типа ОП-2 или ОХ-2).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 xml:space="preserve">Автобусы особо малого класса (типа  «Газель», РАФ и др.) оснащаются, как минимум, одним огнетушителем типа ОП-2; автобусы малого класса (ПАЗ и др.) — двумя огнетушителями ОП-2; автобусы среднего класса (ЛАЗ, </w:t>
      </w:r>
      <w:proofErr w:type="spellStart"/>
      <w:r w:rsidRPr="006E3B7C">
        <w:rPr>
          <w:lang w:eastAsia="ru-RU"/>
        </w:rPr>
        <w:t>ЛиАЗ</w:t>
      </w:r>
      <w:proofErr w:type="spellEnd"/>
      <w:r w:rsidRPr="006E3B7C">
        <w:rPr>
          <w:lang w:eastAsia="ru-RU"/>
        </w:rPr>
        <w:t>, МАЗ и др.) и другие автотранспортные средства для перевозки людей — двумя огнетушителями (один в кабине ОП-5, другой в салоне ОП-2).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Автоцистерны для перевозки нефтепродуктов и транспортные средства для перевозки опасных грузов должны оснащаться, как минимум, двумя огнетушителями типа ОП-5: один должен находиться на шасси, а второй — на цистерне или в кузове с грузом.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На большегрузных внедорожных автомобилях-самосвалах должен быть установлен один огнетушитель типа ОП-5.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Передвижные лаборатории, мастерские и другие транспортные средства типа фургона, смонтированного на автомобильном шасси, должны быть укомплектованы двухлитровыми огнетушителями соответствующего типа в зависимости от класса возможного пожара и особенностей смонтированного оборудования.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На всех автомобилях огнетушители должны располагаться в кабине, в непосредственной близости от водителя или в легкодоступном месте. Запрещается хранение огнетушителей в багажнике, кузове и в других местах, доступ к которым затруднен. Огнетушители, размещаемые вне кабины, следует защищать от воздействия осадков, солнечных лучей и грязи.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Конструкция кронштейна должна быть надежной, чтобы исключалась вероятность выпадения из него огнетушителя при движении автомобиля, а также при столкновении или ударе его о препятствие.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lastRenderedPageBreak/>
        <w:t> 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b/>
          <w:bCs/>
          <w:i/>
          <w:iCs/>
          <w:lang w:eastAsia="ru-RU"/>
        </w:rPr>
        <w:t>2.18. ТЕХНИЧЕСКОЕ ОБСЛУЖИВАНИЕ ОГНЕТУШИТЕЛЕЙ И ИХ ПЕРЕЗАРЯДКА.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 xml:space="preserve">Огнетушители, введенные в эксплуатацию, должны подвергаться периодическому техническому обслуживанию, которое обеспечивает поддержание огнетушителей в постоянной готовности к использованию и надежную работу всех узлов огнетушителя в течение всего срока его эксплуатации. Техническое </w:t>
      </w:r>
      <w:r w:rsidRPr="006E3B7C">
        <w:rPr>
          <w:bCs/>
          <w:lang w:eastAsia="ru-RU"/>
        </w:rPr>
        <w:t>обслуживание огнетушителей</w:t>
      </w:r>
      <w:r w:rsidRPr="006E3B7C">
        <w:rPr>
          <w:lang w:eastAsia="ru-RU"/>
        </w:rPr>
        <w:t xml:space="preserve"> включает в себя периодические проверки, осмотры, испытания, ремонт и перезарядку огнетушителей.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Периодические проверки необходимы для контроля состояния огнетушителей, контроля места их установки и надежности крепления, возможности свободного подхода к ним, а так же наличия, расположения и читаемости инструкции по работе с огнетушителями.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Техническое обслуживание огнетушителей должно проводиться организацией, имеющей лицензию МЧС.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Огнетушители, выведенные на время ремонта, испытания или перезарядки из эксплуатации, должны заменяться резервными огнетушителями с аналогичными параметрами.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Перед вводом огнетушителя в эксплуатацию он должен быть подвергнут первичной проверке, в процессе которой производят внешний осмотр, проверяют комплектацию огнетушителя и соответствие  места его установки (заметность огнетушителя или указателя места его установки, возможность свободного подхода к нему), а также читаемость и доходчивость инструкции по работе с огнетушителем.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В ходе проведения внешнего осмотра контролируется: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— отсутствие вмятин, сколов, глубоких царапин на корпусе, узлах управления, гайках и головке огнетушителя;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— состояние защитных и лакокрасочных покрытий;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— наличие четкой и понятной инструкции;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— состояние предохранительного устройства;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 xml:space="preserve">— исправность манометра или индикатора давления (если он предусмотрен конструкцией огнетушителя), наличие необходимого клейма и величина давления в огнетушителе </w:t>
      </w:r>
      <w:proofErr w:type="spellStart"/>
      <w:r w:rsidRPr="006E3B7C">
        <w:rPr>
          <w:lang w:eastAsia="ru-RU"/>
        </w:rPr>
        <w:t>закачного</w:t>
      </w:r>
      <w:proofErr w:type="spellEnd"/>
      <w:r w:rsidRPr="006E3B7C">
        <w:rPr>
          <w:lang w:eastAsia="ru-RU"/>
        </w:rPr>
        <w:t xml:space="preserve"> типа или в газовом баллоне;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 xml:space="preserve">— масса огнетушителя, а также масса </w:t>
      </w:r>
      <w:proofErr w:type="gramStart"/>
      <w:r w:rsidRPr="006E3B7C">
        <w:rPr>
          <w:lang w:eastAsia="ru-RU"/>
        </w:rPr>
        <w:t>ОТВ</w:t>
      </w:r>
      <w:proofErr w:type="gramEnd"/>
      <w:r w:rsidRPr="006E3B7C">
        <w:rPr>
          <w:lang w:eastAsia="ru-RU"/>
        </w:rPr>
        <w:t xml:space="preserve"> в огнетушителе (последнюю определяют расчетным путем);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 xml:space="preserve">— состояние гибкого шланга (при его наличии) и распылителя </w:t>
      </w:r>
      <w:proofErr w:type="gramStart"/>
      <w:r w:rsidRPr="006E3B7C">
        <w:rPr>
          <w:lang w:eastAsia="ru-RU"/>
        </w:rPr>
        <w:t>ОТВ</w:t>
      </w:r>
      <w:proofErr w:type="gramEnd"/>
      <w:r w:rsidRPr="006E3B7C">
        <w:rPr>
          <w:lang w:eastAsia="ru-RU"/>
        </w:rPr>
        <w:t xml:space="preserve"> (на отсутствие механических повреждений, следов коррозии, литейного </w:t>
      </w:r>
      <w:proofErr w:type="spellStart"/>
      <w:r w:rsidRPr="006E3B7C">
        <w:rPr>
          <w:lang w:eastAsia="ru-RU"/>
        </w:rPr>
        <w:t>облоя</w:t>
      </w:r>
      <w:proofErr w:type="spellEnd"/>
      <w:r w:rsidRPr="006E3B7C">
        <w:rPr>
          <w:lang w:eastAsia="ru-RU"/>
        </w:rPr>
        <w:t xml:space="preserve"> или других предметов, препятствующих свободному выходу ОТВ из огнетушителя);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— состояние ходовой части и надежность крепления корпуса огнетушителя на стене.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Результат проверки заносят в паспорт огнетушителя и в журнал учета огнетушителей.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Ежеквартальная проверка включает в себя осмотр места установки огнетушителей и подходов к ним, а также проведение внешнего осмотра огнетушителей.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 xml:space="preserve">Ежегодная проверка огнетушителей включает в себя внешний осмотр огнетушителей, осмотр места их установки и подходов к ним. В процессе ежегодной проверки контролируют величину утечки вытесняющего газа из газового баллона или </w:t>
      </w:r>
      <w:proofErr w:type="gramStart"/>
      <w:r w:rsidRPr="006E3B7C">
        <w:rPr>
          <w:lang w:eastAsia="ru-RU"/>
        </w:rPr>
        <w:t>ОТВ</w:t>
      </w:r>
      <w:proofErr w:type="gramEnd"/>
      <w:r w:rsidRPr="006E3B7C">
        <w:rPr>
          <w:lang w:eastAsia="ru-RU"/>
        </w:rPr>
        <w:t xml:space="preserve"> из газовых огнетушителей. Производят вскрытие огнетушителей (полное или выборочное), оценку состояния фильтров, проверку параметров </w:t>
      </w:r>
      <w:proofErr w:type="gramStart"/>
      <w:r w:rsidRPr="006E3B7C">
        <w:rPr>
          <w:lang w:eastAsia="ru-RU"/>
        </w:rPr>
        <w:t>ОТВ</w:t>
      </w:r>
      <w:proofErr w:type="gramEnd"/>
      <w:r w:rsidRPr="006E3B7C">
        <w:rPr>
          <w:lang w:eastAsia="ru-RU"/>
        </w:rPr>
        <w:t xml:space="preserve"> и, если они не соответствуют требованиям соответствующих нормативных документов, производят перезарядку огнетушителей.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 xml:space="preserve">При постоянном воздействии на огнетушители таких неблагоприятных факторов, как близкая к предельному значению (по техническим данным на огнетушитель) положительная или отрицательная температура окружающей среды, влажность воздуха более 90% (при 25 </w:t>
      </w:r>
      <w:proofErr w:type="spellStart"/>
      <w:r w:rsidRPr="006E3B7C">
        <w:rPr>
          <w:lang w:eastAsia="ru-RU"/>
        </w:rPr>
        <w:t>градС</w:t>
      </w:r>
      <w:proofErr w:type="spellEnd"/>
      <w:r w:rsidRPr="006E3B7C">
        <w:rPr>
          <w:lang w:eastAsia="ru-RU"/>
        </w:rPr>
        <w:t xml:space="preserve">), коррозионно-активная среда, воздействие вибрации и т.д., проверка огнетушителей и контроль </w:t>
      </w:r>
      <w:proofErr w:type="gramStart"/>
      <w:r w:rsidRPr="006E3B7C">
        <w:rPr>
          <w:lang w:eastAsia="ru-RU"/>
        </w:rPr>
        <w:t>ОТВ</w:t>
      </w:r>
      <w:proofErr w:type="gramEnd"/>
      <w:r w:rsidRPr="006E3B7C">
        <w:rPr>
          <w:lang w:eastAsia="ru-RU"/>
        </w:rPr>
        <w:t xml:space="preserve"> должны проводиться не реже одного раза в 6 месяцев.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lastRenderedPageBreak/>
        <w:t>Если в ходе проверки обнаружено несоответствие какого-либо параметра огнетушителя требованиям нормативных документов, необходимо устранить причины выявленных отклонений параметров и отправить на перезарядку огнетушитель.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 xml:space="preserve">В случае, если величина утечки за год вытесняющего газа или </w:t>
      </w:r>
      <w:proofErr w:type="gramStart"/>
      <w:r w:rsidRPr="006E3B7C">
        <w:rPr>
          <w:lang w:eastAsia="ru-RU"/>
        </w:rPr>
        <w:t>ОТВ</w:t>
      </w:r>
      <w:proofErr w:type="gramEnd"/>
      <w:r w:rsidRPr="006E3B7C">
        <w:rPr>
          <w:lang w:eastAsia="ru-RU"/>
        </w:rPr>
        <w:t xml:space="preserve"> из газового огнетушителя превышает предельные значения, определенные в ГОСТ Р 51057 или ГОСТ Р 51017, огнетушитель выводят из эксплуатации и отправляют на перезарядку.</w:t>
      </w:r>
    </w:p>
    <w:p w:rsidR="003D78DB" w:rsidRPr="006E3B7C" w:rsidRDefault="003D78DB" w:rsidP="003D78DB">
      <w:pPr>
        <w:rPr>
          <w:lang w:eastAsia="ru-RU"/>
        </w:rPr>
      </w:pPr>
      <w:proofErr w:type="gramStart"/>
      <w:r w:rsidRPr="006E3B7C">
        <w:rPr>
          <w:lang w:eastAsia="ru-RU"/>
        </w:rPr>
        <w:t>Не реже одного раза в 5 лет каждый огнетушитель и баллон с вытесняющим газом должны быть разряжены, корпус огнетушителя полностью очищен от остатков огнетушащего вещества, произведен внешний и внутренний осмотр, а также проведены испытания на прочность и герметичность корпуса огнетушителя, пусковой головки, шланга и запорного устройства.</w:t>
      </w:r>
      <w:proofErr w:type="gramEnd"/>
    </w:p>
    <w:p w:rsidR="003D78DB" w:rsidRPr="006E3B7C" w:rsidRDefault="003D78DB" w:rsidP="003D78DB">
      <w:pPr>
        <w:rPr>
          <w:lang w:eastAsia="ru-RU"/>
        </w:rPr>
      </w:pPr>
      <w:proofErr w:type="gramStart"/>
      <w:r w:rsidRPr="006E3B7C">
        <w:rPr>
          <w:lang w:eastAsia="ru-RU"/>
        </w:rPr>
        <w:t>Порошковые огнетушители при ежегодном техническом осмотре выборочно (не менее 3% от общего количества огнетушителей одной марки, но не менее 1 шт.) разбирают и производят проверку основных эксплуатационных параметров огнетушащего порошка (внешний вид, наличие комков или посторонних предметов, сыпучесть при пересыпании рукой, возможность разрушения небольших комков до пылевидного состояния при их падении с высоты 20 см, содержание влаги и дисперсность).</w:t>
      </w:r>
      <w:proofErr w:type="gramEnd"/>
      <w:r w:rsidRPr="006E3B7C">
        <w:rPr>
          <w:lang w:eastAsia="ru-RU"/>
        </w:rPr>
        <w:t xml:space="preserve"> В случае</w:t>
      </w:r>
      <w:proofErr w:type="gramStart"/>
      <w:r w:rsidRPr="006E3B7C">
        <w:rPr>
          <w:lang w:eastAsia="ru-RU"/>
        </w:rPr>
        <w:t>,</w:t>
      </w:r>
      <w:proofErr w:type="gramEnd"/>
      <w:r w:rsidRPr="006E3B7C">
        <w:rPr>
          <w:lang w:eastAsia="ru-RU"/>
        </w:rPr>
        <w:t xml:space="preserve"> если хотя бы по одному из параметров порошок не удовлетворяет требованиям нормативной и технической документации, все огнетушители данной марки подлежат перезарядке.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Порошковые огнетушители, используемые для защиты транспортных средств, проверяют в полном объеме с интервалом не реже одного раза в 12 месяцев.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О проведенных проверках делают отметку в журнале учета огнетушителей.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Перезарядка огнетушителей.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 xml:space="preserve">Все огнетушители должны перезаряжаться сразу после применения или если величина утечки газового </w:t>
      </w:r>
      <w:proofErr w:type="gramStart"/>
      <w:r w:rsidRPr="006E3B7C">
        <w:rPr>
          <w:lang w:eastAsia="ru-RU"/>
        </w:rPr>
        <w:t>ОТВ</w:t>
      </w:r>
      <w:proofErr w:type="gramEnd"/>
      <w:r w:rsidRPr="006E3B7C">
        <w:rPr>
          <w:lang w:eastAsia="ru-RU"/>
        </w:rPr>
        <w:t xml:space="preserve"> или вытесняющего газа за год превышает допустимое значение, но не реже сроков, указанных в ГОСТ Р 51057 или ГОСТ Р 51017. Сроки перезарядки огнетушителей зависят от условий их эксплуатации и от вида используемого ОТВ.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 xml:space="preserve">При перезарядке корпуса огнетушителей низкого или высокого давления подвергают испытанию гидростатическим пробным испытательным давлением в соответствии с требованиями ГОСТ </w:t>
      </w:r>
      <w:proofErr w:type="gramStart"/>
      <w:r w:rsidRPr="006E3B7C">
        <w:rPr>
          <w:lang w:eastAsia="ru-RU"/>
        </w:rPr>
        <w:t>Р</w:t>
      </w:r>
      <w:proofErr w:type="gramEnd"/>
      <w:r w:rsidRPr="006E3B7C">
        <w:rPr>
          <w:lang w:eastAsia="ru-RU"/>
        </w:rPr>
        <w:t xml:space="preserve"> 51017 и ГОСТ Р 51057.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Корпуса углекислотных огнетушителей подвергают испытанию гидростатическим давлением не реже одного раза в 5 лет.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Порошковые огнетушители, установленные на транспортных средствах вне кабины или салона и подвергающиеся воздействию неблагоприятных климатических и физических факторов, должны перезаряжаться не реже одного раза в год, остальные огнетушители, установленные на транспортных средствах, не реже одного раза в два года.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О проведенной перезарядке огнетушителя делают соответствующую отметку на корпусе огнетушителя (при помощи этикетки или бирки, прикрепленной к огнетушителю), а также в его паспорте.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 xml:space="preserve">На огнетушитель каждый раз при техническом обслуживании, сопровождающемся его вскрытием, наносят этикетку с четко </w:t>
      </w:r>
      <w:proofErr w:type="gramStart"/>
      <w:r w:rsidRPr="006E3B7C">
        <w:rPr>
          <w:lang w:eastAsia="ru-RU"/>
        </w:rPr>
        <w:t>читаемой</w:t>
      </w:r>
      <w:proofErr w:type="gramEnd"/>
      <w:r w:rsidRPr="006E3B7C">
        <w:rPr>
          <w:lang w:eastAsia="ru-RU"/>
        </w:rPr>
        <w:t xml:space="preserve"> и сохраняющейся длительное время надпись.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 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b/>
          <w:bCs/>
          <w:i/>
          <w:iCs/>
          <w:lang w:eastAsia="ru-RU"/>
        </w:rPr>
        <w:t>2.19. ТРЕБОВАНИЯ БЕЗОПАСНОСТИ К ОГНЕТУШИТЕЛЯМ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При техническом обслуживании огнетушителей необходимо соблюдать требования безопасности, изложенные в нормативно-технической документации на данный тип огнетушителя.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Запрещается: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— эксплуатировать огнетушитель при появлении вмятин, вздутий или трещин на корпусе огнетушителя, на запорно-пусковой головке или на накидной гайке, а также при нарушении герметичности соединений узлов огнетушителя или при неисправности индикатора давления;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lastRenderedPageBreak/>
        <w:t xml:space="preserve">— производить любые работы, если корпус огнетушителя находится под давлением вытесняющего газа или паров </w:t>
      </w:r>
      <w:proofErr w:type="gramStart"/>
      <w:r w:rsidRPr="006E3B7C">
        <w:rPr>
          <w:lang w:eastAsia="ru-RU"/>
        </w:rPr>
        <w:t>ОТВ</w:t>
      </w:r>
      <w:proofErr w:type="gramEnd"/>
      <w:r w:rsidRPr="006E3B7C">
        <w:rPr>
          <w:lang w:eastAsia="ru-RU"/>
        </w:rPr>
        <w:t>;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— наносить удары по огнетушителю или по источнику вытесняющего газа;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 xml:space="preserve">— производить гидравлические (пневматические) испытания огнетушителя и его узлов вне защитного устройства, предотвращающего </w:t>
      </w:r>
      <w:proofErr w:type="gramStart"/>
      <w:r w:rsidRPr="006E3B7C">
        <w:rPr>
          <w:lang w:eastAsia="ru-RU"/>
        </w:rPr>
        <w:t>возможны й</w:t>
      </w:r>
      <w:proofErr w:type="gramEnd"/>
      <w:r w:rsidRPr="006E3B7C">
        <w:rPr>
          <w:lang w:eastAsia="ru-RU"/>
        </w:rPr>
        <w:t xml:space="preserve"> разлет осколков и </w:t>
      </w:r>
      <w:proofErr w:type="spellStart"/>
      <w:r w:rsidRPr="006E3B7C">
        <w:rPr>
          <w:lang w:eastAsia="ru-RU"/>
        </w:rPr>
        <w:t>травмирование</w:t>
      </w:r>
      <w:proofErr w:type="spellEnd"/>
      <w:r w:rsidRPr="006E3B7C">
        <w:rPr>
          <w:lang w:eastAsia="ru-RU"/>
        </w:rPr>
        <w:t xml:space="preserve"> обслуживающего персонала в случае разрушения огнетушителя;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 xml:space="preserve">— производить работы с </w:t>
      </w:r>
      <w:proofErr w:type="gramStart"/>
      <w:r w:rsidRPr="006E3B7C">
        <w:rPr>
          <w:lang w:eastAsia="ru-RU"/>
        </w:rPr>
        <w:t>ОТВ</w:t>
      </w:r>
      <w:proofErr w:type="gramEnd"/>
      <w:r w:rsidRPr="006E3B7C">
        <w:rPr>
          <w:lang w:eastAsia="ru-RU"/>
        </w:rPr>
        <w:t xml:space="preserve"> без соответствующих средств защиты органов дыхания, кожи и зрения;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Лица, работающие с огнетушителями при их техническом обслуживании и зарядке, должны соблюдать требования безопасности и личной гигиены, изложенные в нормативно-технической документации на соответствующие огнетушители, огнетушащие вещества и источники вытесняющего газа.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 xml:space="preserve">При тушении пожара в помещении с помощью газовых передвижных огнетушителей (углекислотных или </w:t>
      </w:r>
      <w:proofErr w:type="spellStart"/>
      <w:r w:rsidRPr="006E3B7C">
        <w:rPr>
          <w:lang w:eastAsia="ru-RU"/>
        </w:rPr>
        <w:t>хладоновых</w:t>
      </w:r>
      <w:proofErr w:type="spellEnd"/>
      <w:r w:rsidRPr="006E3B7C">
        <w:rPr>
          <w:lang w:eastAsia="ru-RU"/>
        </w:rPr>
        <w:t>) необходимо учитывать возможность снижения содержания кислорода в воздухе внутри помещения ниже предельного значения и использовать изолирующие средства защиты органов дыхания.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При тушении пожара порошковыми огнетушителями необходимо учитывать возможность образования высокой запыленности и снижения видимости очага пожара в результате образования порошкового облака (особенно в помещении небольшого объема).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При использовании огнетушителей для тушения электрооборудования под напряжением необходимо соблюдать безопасное расстояние от распыляющего сопла и корпуса огнетушителя до токоведущих частей в соответствии с рекомендациями производителя огнетушителей.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При тушении пожара порошковыми огнетушителями необходимо применять дополнительные меры по охлаждению нагретых элементов оборудования или строительных конструкций.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 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b/>
          <w:bCs/>
          <w:lang w:eastAsia="ru-RU"/>
        </w:rPr>
        <w:t>3.  ПОЖАРНЫЕ КРАНЫ.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 xml:space="preserve">В МОУ </w:t>
      </w:r>
      <w:proofErr w:type="gramStart"/>
      <w:r w:rsidRPr="006E3B7C">
        <w:rPr>
          <w:lang w:eastAsia="ru-RU"/>
        </w:rPr>
        <w:t>ДО</w:t>
      </w:r>
      <w:proofErr w:type="gramEnd"/>
      <w:r w:rsidRPr="006E3B7C">
        <w:rPr>
          <w:lang w:eastAsia="ru-RU"/>
        </w:rPr>
        <w:t xml:space="preserve"> </w:t>
      </w:r>
      <w:proofErr w:type="gramStart"/>
      <w:r w:rsidRPr="006E3B7C">
        <w:rPr>
          <w:lang w:eastAsia="ru-RU"/>
        </w:rPr>
        <w:t>Первомайском</w:t>
      </w:r>
      <w:proofErr w:type="gramEnd"/>
      <w:r w:rsidRPr="006E3B7C">
        <w:rPr>
          <w:lang w:eastAsia="ru-RU"/>
        </w:rPr>
        <w:t xml:space="preserve"> Доме детского творчества пожарные краны не предусмотрены проектом.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b/>
          <w:bCs/>
          <w:lang w:eastAsia="ru-RU"/>
        </w:rPr>
        <w:t>4. ПЕСОК.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Песок в помещениях здания Дома детского творчества не используется.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b/>
          <w:bCs/>
          <w:lang w:eastAsia="ru-RU"/>
        </w:rPr>
        <w:t>5. ПОКРЫВАЛА ДЛЯ ИЗОЛЯЦИИ ОЧАГА ВОЗГОРАНИЯ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5.1. Покрывала для изоляции очага возгорания должны иметь размер не менее 1 х 1 метра.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5.2</w:t>
      </w:r>
      <w:proofErr w:type="gramStart"/>
      <w:r w:rsidRPr="006E3B7C">
        <w:rPr>
          <w:lang w:eastAsia="ru-RU"/>
        </w:rPr>
        <w:t xml:space="preserve"> П</w:t>
      </w:r>
      <w:proofErr w:type="gramEnd"/>
      <w:r w:rsidRPr="006E3B7C">
        <w:rPr>
          <w:lang w:eastAsia="ru-RU"/>
        </w:rPr>
        <w:t>ри небольших пожарах покрывала для изоляции очага возгорания набрасываются на горящую поверхность, изолируя ее от доступа воздуха.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5.3. Полотна хранятся в водонепроницаемых закрывающихся футлярах (чехлах, упаковках), позволяющих быстро применить эти средства в случае пожара.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5.4.  Покрывала для изоляции очага возгорания предназначены для тушения небольших очагов пожаров при воспламенении веществ, горение которых не может происходить без доступа воздуха. В помещениях, где применяются и (или) хранятся легковоспламеняющиеся и (или) горючие жидкости, размеры полотен должны быть не менее 2 х 1,5 метра.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5.5. Проверку противопожарных полотен производить 1 раз в полгода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 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b/>
          <w:bCs/>
          <w:lang w:eastAsia="ru-RU"/>
        </w:rPr>
        <w:t>6. ПОЖАРНЫЕ ЩИТЫ ПЕРВИЧНЫХ СРЕДСТВ ПОЖАРОТУШЕНИЯ.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 xml:space="preserve">6.1. Для размещения первичных средств пожаротушения в производственных и складских помещениях, не оборудованных внутренним противопожарным водопроводом и автоматическими установками пожаротушения, а также на территории предприятий, не имеющих наружного противопожарного водопровода, или при удалении зданий (сооружений), наружных технологических установок этих предприятий на расстояние </w:t>
      </w:r>
      <w:r w:rsidRPr="006E3B7C">
        <w:rPr>
          <w:lang w:eastAsia="ru-RU"/>
        </w:rPr>
        <w:lastRenderedPageBreak/>
        <w:t xml:space="preserve">более 100 метров от источников наружного </w:t>
      </w:r>
      <w:proofErr w:type="spellStart"/>
      <w:proofErr w:type="gramStart"/>
      <w:r w:rsidRPr="006E3B7C">
        <w:rPr>
          <w:lang w:eastAsia="ru-RU"/>
        </w:rPr>
        <w:t>проти</w:t>
      </w:r>
      <w:proofErr w:type="spellEnd"/>
      <w:r w:rsidRPr="006E3B7C">
        <w:rPr>
          <w:lang w:eastAsia="ru-RU"/>
        </w:rPr>
        <w:t xml:space="preserve"> </w:t>
      </w:r>
      <w:proofErr w:type="spellStart"/>
      <w:r w:rsidRPr="006E3B7C">
        <w:rPr>
          <w:lang w:eastAsia="ru-RU"/>
        </w:rPr>
        <w:t>вопожарного</w:t>
      </w:r>
      <w:proofErr w:type="spellEnd"/>
      <w:proofErr w:type="gramEnd"/>
      <w:r w:rsidRPr="006E3B7C">
        <w:rPr>
          <w:lang w:eastAsia="ru-RU"/>
        </w:rPr>
        <w:t xml:space="preserve"> водоснабжения должны оборудоваться пожарные щиты.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6.2. Требуемое количество пожарных щитов для зданий, сооружений, строений и территорий определяется в соответствии с приложением № 5 к Правилам противопожарного режима в РФ.</w:t>
      </w:r>
    </w:p>
    <w:p w:rsidR="003D78DB" w:rsidRPr="006E3B7C" w:rsidRDefault="003D78DB" w:rsidP="003D78DB">
      <w:pPr>
        <w:rPr>
          <w:lang w:eastAsia="ru-RU"/>
        </w:rPr>
      </w:pPr>
      <w:r w:rsidRPr="006E3B7C">
        <w:rPr>
          <w:lang w:eastAsia="ru-RU"/>
        </w:rPr>
        <w:t>6.3. Пожарные щиты комплектуются немеханизированным пожарным инструментом и инвентарем согласно приложению № 6 к Правилам противопожарного режима в РФ.</w:t>
      </w:r>
    </w:p>
    <w:p w:rsidR="003D78DB" w:rsidRPr="006E3B7C" w:rsidRDefault="003D78DB" w:rsidP="003D78DB">
      <w:pPr>
        <w:spacing w:before="100" w:beforeAutospacing="1"/>
        <w:jc w:val="center"/>
        <w:rPr>
          <w:color w:val="000000"/>
        </w:rPr>
      </w:pPr>
    </w:p>
    <w:p w:rsidR="003D78DB" w:rsidRPr="006E3B7C" w:rsidRDefault="003D78DB" w:rsidP="003D78DB">
      <w:pPr>
        <w:suppressAutoHyphens w:val="0"/>
        <w:autoSpaceDE w:val="0"/>
        <w:autoSpaceDN w:val="0"/>
        <w:adjustRightInd w:val="0"/>
        <w:spacing w:before="120" w:after="120" w:line="261" w:lineRule="auto"/>
        <w:ind w:firstLine="570"/>
        <w:rPr>
          <w:color w:val="000000"/>
        </w:rPr>
      </w:pPr>
      <w:r w:rsidRPr="006E3B7C">
        <w:rPr>
          <w:color w:val="000000"/>
        </w:rPr>
        <w:t xml:space="preserve">С </w:t>
      </w:r>
      <w:r w:rsidRPr="006E3B7C">
        <w:rPr>
          <w:color w:val="000000"/>
          <w:sz w:val="22"/>
          <w:szCs w:val="22"/>
        </w:rPr>
        <w:t xml:space="preserve">инструкцией  </w:t>
      </w:r>
      <w:proofErr w:type="gramStart"/>
      <w:r w:rsidRPr="006E3B7C">
        <w:rPr>
          <w:color w:val="000000"/>
          <w:sz w:val="22"/>
          <w:szCs w:val="22"/>
        </w:rPr>
        <w:t>ознакомлены</w:t>
      </w:r>
      <w:proofErr w:type="gramEnd"/>
      <w:r w:rsidRPr="006E3B7C">
        <w:rPr>
          <w:color w:val="000000"/>
          <w:sz w:val="22"/>
          <w:szCs w:val="2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693"/>
      </w:tblGrid>
      <w:tr w:rsidR="003D78DB" w:rsidRPr="006E3B7C" w:rsidTr="00C82DD3">
        <w:tc>
          <w:tcPr>
            <w:tcW w:w="3794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 xml:space="preserve">Ф.И.О. </w:t>
            </w:r>
          </w:p>
        </w:tc>
        <w:tc>
          <w:tcPr>
            <w:tcW w:w="2693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2693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подпись</w:t>
            </w:r>
          </w:p>
        </w:tc>
      </w:tr>
      <w:tr w:rsidR="003D78DB" w:rsidRPr="006E3B7C" w:rsidTr="00C82DD3">
        <w:tc>
          <w:tcPr>
            <w:tcW w:w="3794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Дмитриева Е.И.</w:t>
            </w:r>
          </w:p>
        </w:tc>
        <w:tc>
          <w:tcPr>
            <w:tcW w:w="2693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693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3D78DB" w:rsidRPr="006E3B7C" w:rsidTr="00C82DD3">
        <w:tc>
          <w:tcPr>
            <w:tcW w:w="3794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Воронова Н.Г.</w:t>
            </w:r>
          </w:p>
        </w:tc>
        <w:tc>
          <w:tcPr>
            <w:tcW w:w="2693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Методист</w:t>
            </w:r>
          </w:p>
        </w:tc>
        <w:tc>
          <w:tcPr>
            <w:tcW w:w="2693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3D78DB" w:rsidRPr="006E3B7C" w:rsidTr="00C82DD3">
        <w:tc>
          <w:tcPr>
            <w:tcW w:w="3794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Суханова О.С.</w:t>
            </w:r>
          </w:p>
        </w:tc>
        <w:tc>
          <w:tcPr>
            <w:tcW w:w="2693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Педагог-организатор</w:t>
            </w:r>
          </w:p>
        </w:tc>
        <w:tc>
          <w:tcPr>
            <w:tcW w:w="2693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3D78DB" w:rsidRPr="006E3B7C" w:rsidTr="00C82DD3">
        <w:tc>
          <w:tcPr>
            <w:tcW w:w="3794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proofErr w:type="spellStart"/>
            <w:r w:rsidRPr="006E3B7C">
              <w:rPr>
                <w:bCs/>
                <w:sz w:val="22"/>
                <w:szCs w:val="22"/>
                <w:lang w:eastAsia="ru-RU"/>
              </w:rPr>
              <w:t>Кобелан</w:t>
            </w:r>
            <w:proofErr w:type="spellEnd"/>
            <w:r w:rsidRPr="006E3B7C">
              <w:rPr>
                <w:bCs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2693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Педагог-организатор</w:t>
            </w:r>
          </w:p>
        </w:tc>
        <w:tc>
          <w:tcPr>
            <w:tcW w:w="2693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3D78DB" w:rsidRPr="006E3B7C" w:rsidTr="00C82DD3">
        <w:tc>
          <w:tcPr>
            <w:tcW w:w="3794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Королев В.В.</w:t>
            </w:r>
          </w:p>
        </w:tc>
        <w:tc>
          <w:tcPr>
            <w:tcW w:w="2693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sz w:val="22"/>
                <w:szCs w:val="22"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3D78DB" w:rsidRPr="006E3B7C" w:rsidTr="00C82DD3">
        <w:tc>
          <w:tcPr>
            <w:tcW w:w="3794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Романова Л.В.</w:t>
            </w:r>
          </w:p>
        </w:tc>
        <w:tc>
          <w:tcPr>
            <w:tcW w:w="2693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sz w:val="22"/>
                <w:szCs w:val="22"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3D78DB" w:rsidRPr="006E3B7C" w:rsidTr="00C82DD3">
        <w:tc>
          <w:tcPr>
            <w:tcW w:w="3794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Богданова Е.</w:t>
            </w:r>
            <w:proofErr w:type="gramStart"/>
            <w:r w:rsidRPr="006E3B7C">
              <w:rPr>
                <w:bCs/>
                <w:sz w:val="22"/>
                <w:szCs w:val="22"/>
                <w:lang w:eastAsia="ru-RU"/>
              </w:rPr>
              <w:t>В</w:t>
            </w:r>
            <w:proofErr w:type="gramEnd"/>
          </w:p>
        </w:tc>
        <w:tc>
          <w:tcPr>
            <w:tcW w:w="2693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sz w:val="22"/>
                <w:szCs w:val="22"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3D78DB" w:rsidRPr="006E3B7C" w:rsidTr="00C82DD3">
        <w:tc>
          <w:tcPr>
            <w:tcW w:w="3794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Круглова К.П.</w:t>
            </w:r>
          </w:p>
        </w:tc>
        <w:tc>
          <w:tcPr>
            <w:tcW w:w="2693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sz w:val="22"/>
                <w:szCs w:val="22"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3D78DB" w:rsidRPr="006E3B7C" w:rsidTr="00C82DD3">
        <w:tc>
          <w:tcPr>
            <w:tcW w:w="3794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Зайцева О.С.</w:t>
            </w:r>
          </w:p>
        </w:tc>
        <w:tc>
          <w:tcPr>
            <w:tcW w:w="2693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Рабочий по КОЗ</w:t>
            </w:r>
          </w:p>
        </w:tc>
        <w:tc>
          <w:tcPr>
            <w:tcW w:w="2693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3D78DB" w:rsidRPr="006E3B7C" w:rsidTr="00C82DD3">
        <w:tc>
          <w:tcPr>
            <w:tcW w:w="3794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3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3" w:type="dxa"/>
          </w:tcPr>
          <w:p w:rsidR="003D78DB" w:rsidRPr="006E3B7C" w:rsidRDefault="003D78DB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</w:tbl>
    <w:p w:rsidR="005408D9" w:rsidRDefault="005408D9"/>
    <w:sectPr w:rsidR="0054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DB"/>
    <w:rsid w:val="000005E4"/>
    <w:rsid w:val="00000E51"/>
    <w:rsid w:val="000025E1"/>
    <w:rsid w:val="00002F24"/>
    <w:rsid w:val="00005E44"/>
    <w:rsid w:val="00005F7D"/>
    <w:rsid w:val="0000789E"/>
    <w:rsid w:val="00010889"/>
    <w:rsid w:val="00011E30"/>
    <w:rsid w:val="000125D5"/>
    <w:rsid w:val="00012FFF"/>
    <w:rsid w:val="00013B34"/>
    <w:rsid w:val="00015964"/>
    <w:rsid w:val="000230FA"/>
    <w:rsid w:val="0002618F"/>
    <w:rsid w:val="000335FB"/>
    <w:rsid w:val="000361D7"/>
    <w:rsid w:val="00041DA7"/>
    <w:rsid w:val="00042CEB"/>
    <w:rsid w:val="00046492"/>
    <w:rsid w:val="00050E0C"/>
    <w:rsid w:val="00050EFB"/>
    <w:rsid w:val="00051288"/>
    <w:rsid w:val="00051EC7"/>
    <w:rsid w:val="00053470"/>
    <w:rsid w:val="00053A1C"/>
    <w:rsid w:val="00054DF4"/>
    <w:rsid w:val="00055778"/>
    <w:rsid w:val="000573F3"/>
    <w:rsid w:val="0007366B"/>
    <w:rsid w:val="00082B24"/>
    <w:rsid w:val="00085E1F"/>
    <w:rsid w:val="00094081"/>
    <w:rsid w:val="000A1CFC"/>
    <w:rsid w:val="000A3286"/>
    <w:rsid w:val="000A32F6"/>
    <w:rsid w:val="000B0EFE"/>
    <w:rsid w:val="000B4B48"/>
    <w:rsid w:val="000C1C51"/>
    <w:rsid w:val="000C29A5"/>
    <w:rsid w:val="000C561C"/>
    <w:rsid w:val="000C5E5F"/>
    <w:rsid w:val="000C7372"/>
    <w:rsid w:val="000C7D7B"/>
    <w:rsid w:val="000D1B86"/>
    <w:rsid w:val="000D349F"/>
    <w:rsid w:val="000D590B"/>
    <w:rsid w:val="000E0106"/>
    <w:rsid w:val="000E0455"/>
    <w:rsid w:val="000E1D48"/>
    <w:rsid w:val="000E1DFB"/>
    <w:rsid w:val="000F0BD0"/>
    <w:rsid w:val="000F1C86"/>
    <w:rsid w:val="000F2589"/>
    <w:rsid w:val="000F302B"/>
    <w:rsid w:val="000F3EC4"/>
    <w:rsid w:val="000F5613"/>
    <w:rsid w:val="0010091C"/>
    <w:rsid w:val="00102C80"/>
    <w:rsid w:val="00103A48"/>
    <w:rsid w:val="00103F18"/>
    <w:rsid w:val="001045E1"/>
    <w:rsid w:val="0010492E"/>
    <w:rsid w:val="001059F2"/>
    <w:rsid w:val="00107651"/>
    <w:rsid w:val="00107ADB"/>
    <w:rsid w:val="001113F5"/>
    <w:rsid w:val="001134F1"/>
    <w:rsid w:val="00115EC3"/>
    <w:rsid w:val="00115FB0"/>
    <w:rsid w:val="00116950"/>
    <w:rsid w:val="00116D86"/>
    <w:rsid w:val="001177F8"/>
    <w:rsid w:val="00120874"/>
    <w:rsid w:val="00123F16"/>
    <w:rsid w:val="00127912"/>
    <w:rsid w:val="00130289"/>
    <w:rsid w:val="001336E8"/>
    <w:rsid w:val="00142441"/>
    <w:rsid w:val="00143776"/>
    <w:rsid w:val="00145ECA"/>
    <w:rsid w:val="0016018B"/>
    <w:rsid w:val="00162F40"/>
    <w:rsid w:val="00164735"/>
    <w:rsid w:val="00164D8A"/>
    <w:rsid w:val="0016748A"/>
    <w:rsid w:val="00167956"/>
    <w:rsid w:val="00173BC6"/>
    <w:rsid w:val="00176573"/>
    <w:rsid w:val="00185614"/>
    <w:rsid w:val="00186264"/>
    <w:rsid w:val="00186B46"/>
    <w:rsid w:val="0018784C"/>
    <w:rsid w:val="0019313B"/>
    <w:rsid w:val="00195136"/>
    <w:rsid w:val="00195303"/>
    <w:rsid w:val="0019596B"/>
    <w:rsid w:val="001A319C"/>
    <w:rsid w:val="001A5439"/>
    <w:rsid w:val="001A700E"/>
    <w:rsid w:val="001B0B64"/>
    <w:rsid w:val="001B2251"/>
    <w:rsid w:val="001C023E"/>
    <w:rsid w:val="001C3A96"/>
    <w:rsid w:val="001C3F72"/>
    <w:rsid w:val="001C4CCF"/>
    <w:rsid w:val="001C73C1"/>
    <w:rsid w:val="001C7D70"/>
    <w:rsid w:val="001C7FF3"/>
    <w:rsid w:val="001D3A02"/>
    <w:rsid w:val="001D3CFA"/>
    <w:rsid w:val="001D586D"/>
    <w:rsid w:val="001D7801"/>
    <w:rsid w:val="001E349F"/>
    <w:rsid w:val="001E5427"/>
    <w:rsid w:val="001E5E2D"/>
    <w:rsid w:val="001F0E92"/>
    <w:rsid w:val="001F1085"/>
    <w:rsid w:val="001F2597"/>
    <w:rsid w:val="001F7B7F"/>
    <w:rsid w:val="00202148"/>
    <w:rsid w:val="002062DD"/>
    <w:rsid w:val="002067B2"/>
    <w:rsid w:val="00214C88"/>
    <w:rsid w:val="00216E3E"/>
    <w:rsid w:val="0022269C"/>
    <w:rsid w:val="00224501"/>
    <w:rsid w:val="00227676"/>
    <w:rsid w:val="00232B80"/>
    <w:rsid w:val="00236DCB"/>
    <w:rsid w:val="002405B9"/>
    <w:rsid w:val="00241700"/>
    <w:rsid w:val="00241B2F"/>
    <w:rsid w:val="0024576E"/>
    <w:rsid w:val="002501B2"/>
    <w:rsid w:val="00251242"/>
    <w:rsid w:val="002512E4"/>
    <w:rsid w:val="002517F1"/>
    <w:rsid w:val="00253D40"/>
    <w:rsid w:val="00257156"/>
    <w:rsid w:val="00261B51"/>
    <w:rsid w:val="0026345B"/>
    <w:rsid w:val="00265880"/>
    <w:rsid w:val="002660DF"/>
    <w:rsid w:val="0026695A"/>
    <w:rsid w:val="00271F23"/>
    <w:rsid w:val="00275ADE"/>
    <w:rsid w:val="00275DB1"/>
    <w:rsid w:val="00277D2D"/>
    <w:rsid w:val="00280124"/>
    <w:rsid w:val="00283779"/>
    <w:rsid w:val="002841FB"/>
    <w:rsid w:val="002879A2"/>
    <w:rsid w:val="002901B0"/>
    <w:rsid w:val="002907A7"/>
    <w:rsid w:val="00290CFB"/>
    <w:rsid w:val="002927A9"/>
    <w:rsid w:val="002966A1"/>
    <w:rsid w:val="002A3C93"/>
    <w:rsid w:val="002A5409"/>
    <w:rsid w:val="002A6A5F"/>
    <w:rsid w:val="002B175F"/>
    <w:rsid w:val="002B1C93"/>
    <w:rsid w:val="002B2C36"/>
    <w:rsid w:val="002B5D3B"/>
    <w:rsid w:val="002B68F8"/>
    <w:rsid w:val="002B72FA"/>
    <w:rsid w:val="002C6F85"/>
    <w:rsid w:val="002D194E"/>
    <w:rsid w:val="002D22D5"/>
    <w:rsid w:val="002D38BB"/>
    <w:rsid w:val="002D5FE5"/>
    <w:rsid w:val="002E153F"/>
    <w:rsid w:val="002E385E"/>
    <w:rsid w:val="002E528A"/>
    <w:rsid w:val="002F115E"/>
    <w:rsid w:val="002F20D4"/>
    <w:rsid w:val="002F5529"/>
    <w:rsid w:val="002F7EC8"/>
    <w:rsid w:val="00304728"/>
    <w:rsid w:val="00305C39"/>
    <w:rsid w:val="0030635A"/>
    <w:rsid w:val="0030677F"/>
    <w:rsid w:val="0031050E"/>
    <w:rsid w:val="0031317D"/>
    <w:rsid w:val="00315BFB"/>
    <w:rsid w:val="00322C65"/>
    <w:rsid w:val="003260BA"/>
    <w:rsid w:val="00331417"/>
    <w:rsid w:val="003349F0"/>
    <w:rsid w:val="00334F1C"/>
    <w:rsid w:val="003364F3"/>
    <w:rsid w:val="0033792F"/>
    <w:rsid w:val="0034019D"/>
    <w:rsid w:val="00341660"/>
    <w:rsid w:val="00342551"/>
    <w:rsid w:val="00344F6F"/>
    <w:rsid w:val="00345130"/>
    <w:rsid w:val="00345377"/>
    <w:rsid w:val="00353C88"/>
    <w:rsid w:val="003622C1"/>
    <w:rsid w:val="0036285B"/>
    <w:rsid w:val="00366CE6"/>
    <w:rsid w:val="00367FFB"/>
    <w:rsid w:val="0037386C"/>
    <w:rsid w:val="0038034E"/>
    <w:rsid w:val="00380603"/>
    <w:rsid w:val="003855A7"/>
    <w:rsid w:val="003932D2"/>
    <w:rsid w:val="00395B4A"/>
    <w:rsid w:val="003976F8"/>
    <w:rsid w:val="003977BB"/>
    <w:rsid w:val="003A0623"/>
    <w:rsid w:val="003A0B01"/>
    <w:rsid w:val="003A53DF"/>
    <w:rsid w:val="003B20CC"/>
    <w:rsid w:val="003B276E"/>
    <w:rsid w:val="003B5ED0"/>
    <w:rsid w:val="003C12F0"/>
    <w:rsid w:val="003C4705"/>
    <w:rsid w:val="003C48A5"/>
    <w:rsid w:val="003D086E"/>
    <w:rsid w:val="003D1360"/>
    <w:rsid w:val="003D198F"/>
    <w:rsid w:val="003D4D85"/>
    <w:rsid w:val="003D5C1E"/>
    <w:rsid w:val="003D7391"/>
    <w:rsid w:val="003D78DB"/>
    <w:rsid w:val="003E1CCD"/>
    <w:rsid w:val="003E203C"/>
    <w:rsid w:val="003E32FF"/>
    <w:rsid w:val="003E39DB"/>
    <w:rsid w:val="003E3B26"/>
    <w:rsid w:val="003E4C63"/>
    <w:rsid w:val="003E6718"/>
    <w:rsid w:val="003E7376"/>
    <w:rsid w:val="003F1349"/>
    <w:rsid w:val="003F20BE"/>
    <w:rsid w:val="003F55B8"/>
    <w:rsid w:val="004002FF"/>
    <w:rsid w:val="00407C4E"/>
    <w:rsid w:val="00420149"/>
    <w:rsid w:val="0042030C"/>
    <w:rsid w:val="00421E7B"/>
    <w:rsid w:val="00422066"/>
    <w:rsid w:val="00423785"/>
    <w:rsid w:val="00432D89"/>
    <w:rsid w:val="00433423"/>
    <w:rsid w:val="00433C90"/>
    <w:rsid w:val="004373D8"/>
    <w:rsid w:val="00437E41"/>
    <w:rsid w:val="00440716"/>
    <w:rsid w:val="00441403"/>
    <w:rsid w:val="00444748"/>
    <w:rsid w:val="004454A6"/>
    <w:rsid w:val="00445B7E"/>
    <w:rsid w:val="00446B89"/>
    <w:rsid w:val="004476E5"/>
    <w:rsid w:val="00447F3A"/>
    <w:rsid w:val="0045345F"/>
    <w:rsid w:val="00453C06"/>
    <w:rsid w:val="00455197"/>
    <w:rsid w:val="00461595"/>
    <w:rsid w:val="004630DF"/>
    <w:rsid w:val="00463B95"/>
    <w:rsid w:val="00464B25"/>
    <w:rsid w:val="0047056C"/>
    <w:rsid w:val="004711CF"/>
    <w:rsid w:val="004722EB"/>
    <w:rsid w:val="0047295A"/>
    <w:rsid w:val="00474318"/>
    <w:rsid w:val="0047446B"/>
    <w:rsid w:val="0047492C"/>
    <w:rsid w:val="00476C68"/>
    <w:rsid w:val="00477BF2"/>
    <w:rsid w:val="0048123D"/>
    <w:rsid w:val="004843A9"/>
    <w:rsid w:val="00485824"/>
    <w:rsid w:val="00487B42"/>
    <w:rsid w:val="00487FFC"/>
    <w:rsid w:val="00492F35"/>
    <w:rsid w:val="004941AD"/>
    <w:rsid w:val="004941E3"/>
    <w:rsid w:val="004A1555"/>
    <w:rsid w:val="004A1C06"/>
    <w:rsid w:val="004A2EF2"/>
    <w:rsid w:val="004A2F81"/>
    <w:rsid w:val="004A361E"/>
    <w:rsid w:val="004A5CC6"/>
    <w:rsid w:val="004A5F3B"/>
    <w:rsid w:val="004B0C3C"/>
    <w:rsid w:val="004B2745"/>
    <w:rsid w:val="004C14C9"/>
    <w:rsid w:val="004C1B47"/>
    <w:rsid w:val="004C3E37"/>
    <w:rsid w:val="004C5A3D"/>
    <w:rsid w:val="004D00BE"/>
    <w:rsid w:val="004D42F4"/>
    <w:rsid w:val="004E20B5"/>
    <w:rsid w:val="004E6827"/>
    <w:rsid w:val="004F19B3"/>
    <w:rsid w:val="004F2EF3"/>
    <w:rsid w:val="004F7BF7"/>
    <w:rsid w:val="00504B94"/>
    <w:rsid w:val="00504FAF"/>
    <w:rsid w:val="0050542B"/>
    <w:rsid w:val="00506257"/>
    <w:rsid w:val="00510494"/>
    <w:rsid w:val="00512525"/>
    <w:rsid w:val="00514901"/>
    <w:rsid w:val="00515DA6"/>
    <w:rsid w:val="0052057C"/>
    <w:rsid w:val="00520900"/>
    <w:rsid w:val="00520A26"/>
    <w:rsid w:val="005231E4"/>
    <w:rsid w:val="0052325E"/>
    <w:rsid w:val="00523567"/>
    <w:rsid w:val="00527AE6"/>
    <w:rsid w:val="005305EA"/>
    <w:rsid w:val="00530FC5"/>
    <w:rsid w:val="00531A63"/>
    <w:rsid w:val="005354B6"/>
    <w:rsid w:val="0053619D"/>
    <w:rsid w:val="005408D9"/>
    <w:rsid w:val="0054182C"/>
    <w:rsid w:val="00544378"/>
    <w:rsid w:val="00546A97"/>
    <w:rsid w:val="00546BF8"/>
    <w:rsid w:val="00547B97"/>
    <w:rsid w:val="005520C7"/>
    <w:rsid w:val="005537B5"/>
    <w:rsid w:val="005538FC"/>
    <w:rsid w:val="00556983"/>
    <w:rsid w:val="005577A8"/>
    <w:rsid w:val="0055790B"/>
    <w:rsid w:val="0058255D"/>
    <w:rsid w:val="005850A8"/>
    <w:rsid w:val="005860B8"/>
    <w:rsid w:val="00587D1C"/>
    <w:rsid w:val="00587E50"/>
    <w:rsid w:val="00592CD4"/>
    <w:rsid w:val="005932CC"/>
    <w:rsid w:val="00596804"/>
    <w:rsid w:val="00596A70"/>
    <w:rsid w:val="005A2A93"/>
    <w:rsid w:val="005A4F6B"/>
    <w:rsid w:val="005A6002"/>
    <w:rsid w:val="005A7C62"/>
    <w:rsid w:val="005B1441"/>
    <w:rsid w:val="005B23E2"/>
    <w:rsid w:val="005B44BB"/>
    <w:rsid w:val="005B4564"/>
    <w:rsid w:val="005B4FEE"/>
    <w:rsid w:val="005C1459"/>
    <w:rsid w:val="005C39E0"/>
    <w:rsid w:val="005C6185"/>
    <w:rsid w:val="005C6A9E"/>
    <w:rsid w:val="005E4425"/>
    <w:rsid w:val="005E4EF6"/>
    <w:rsid w:val="005E5AB0"/>
    <w:rsid w:val="005F0843"/>
    <w:rsid w:val="005F211E"/>
    <w:rsid w:val="005F3324"/>
    <w:rsid w:val="005F4062"/>
    <w:rsid w:val="00600B86"/>
    <w:rsid w:val="006015F5"/>
    <w:rsid w:val="0060608E"/>
    <w:rsid w:val="006119E7"/>
    <w:rsid w:val="00612C86"/>
    <w:rsid w:val="00613034"/>
    <w:rsid w:val="006138FE"/>
    <w:rsid w:val="00615E81"/>
    <w:rsid w:val="006251DD"/>
    <w:rsid w:val="00627EA1"/>
    <w:rsid w:val="006368A0"/>
    <w:rsid w:val="0063699B"/>
    <w:rsid w:val="00645DC7"/>
    <w:rsid w:val="0064693E"/>
    <w:rsid w:val="00647390"/>
    <w:rsid w:val="006550DF"/>
    <w:rsid w:val="00656100"/>
    <w:rsid w:val="0066076C"/>
    <w:rsid w:val="00660844"/>
    <w:rsid w:val="00667037"/>
    <w:rsid w:val="0066767A"/>
    <w:rsid w:val="0067022D"/>
    <w:rsid w:val="00672588"/>
    <w:rsid w:val="00680581"/>
    <w:rsid w:val="006808B9"/>
    <w:rsid w:val="00682AF5"/>
    <w:rsid w:val="00683F9D"/>
    <w:rsid w:val="006903A8"/>
    <w:rsid w:val="0069505D"/>
    <w:rsid w:val="00696559"/>
    <w:rsid w:val="00696957"/>
    <w:rsid w:val="006A17D4"/>
    <w:rsid w:val="006A204C"/>
    <w:rsid w:val="006A5695"/>
    <w:rsid w:val="006A6622"/>
    <w:rsid w:val="006B025F"/>
    <w:rsid w:val="006B7609"/>
    <w:rsid w:val="006C0C9E"/>
    <w:rsid w:val="006C1B6B"/>
    <w:rsid w:val="006C38E9"/>
    <w:rsid w:val="006C5C07"/>
    <w:rsid w:val="006C7306"/>
    <w:rsid w:val="006D0583"/>
    <w:rsid w:val="006D336C"/>
    <w:rsid w:val="006D4314"/>
    <w:rsid w:val="006D70C0"/>
    <w:rsid w:val="006D70F4"/>
    <w:rsid w:val="006D75A4"/>
    <w:rsid w:val="006E3A27"/>
    <w:rsid w:val="006E4C60"/>
    <w:rsid w:val="006E77BF"/>
    <w:rsid w:val="006F24F6"/>
    <w:rsid w:val="006F5B22"/>
    <w:rsid w:val="006F75B7"/>
    <w:rsid w:val="0070477E"/>
    <w:rsid w:val="00705429"/>
    <w:rsid w:val="007058F1"/>
    <w:rsid w:val="00706D28"/>
    <w:rsid w:val="00714F7D"/>
    <w:rsid w:val="00714FBB"/>
    <w:rsid w:val="00715E79"/>
    <w:rsid w:val="00717272"/>
    <w:rsid w:val="00717442"/>
    <w:rsid w:val="00722B8D"/>
    <w:rsid w:val="007233F9"/>
    <w:rsid w:val="00725CE7"/>
    <w:rsid w:val="00730259"/>
    <w:rsid w:val="007321B4"/>
    <w:rsid w:val="007427A7"/>
    <w:rsid w:val="00742C35"/>
    <w:rsid w:val="007459F9"/>
    <w:rsid w:val="00746C10"/>
    <w:rsid w:val="00747828"/>
    <w:rsid w:val="00747C17"/>
    <w:rsid w:val="00747D63"/>
    <w:rsid w:val="00753A67"/>
    <w:rsid w:val="00756BBD"/>
    <w:rsid w:val="007624DE"/>
    <w:rsid w:val="00763D83"/>
    <w:rsid w:val="007741F2"/>
    <w:rsid w:val="00780A44"/>
    <w:rsid w:val="0078156B"/>
    <w:rsid w:val="00783D45"/>
    <w:rsid w:val="00786EA8"/>
    <w:rsid w:val="00790CDA"/>
    <w:rsid w:val="00793858"/>
    <w:rsid w:val="00797EEB"/>
    <w:rsid w:val="007A0815"/>
    <w:rsid w:val="007A3F39"/>
    <w:rsid w:val="007A6588"/>
    <w:rsid w:val="007B0DDE"/>
    <w:rsid w:val="007B7C44"/>
    <w:rsid w:val="007C1D2B"/>
    <w:rsid w:val="007C1F64"/>
    <w:rsid w:val="007C4A08"/>
    <w:rsid w:val="007D0DB8"/>
    <w:rsid w:val="007D14B1"/>
    <w:rsid w:val="007D2349"/>
    <w:rsid w:val="007D2A62"/>
    <w:rsid w:val="007D6493"/>
    <w:rsid w:val="007E7112"/>
    <w:rsid w:val="007E7B42"/>
    <w:rsid w:val="007E7F31"/>
    <w:rsid w:val="007F1757"/>
    <w:rsid w:val="007F1AD7"/>
    <w:rsid w:val="007F327F"/>
    <w:rsid w:val="007F4936"/>
    <w:rsid w:val="007F6747"/>
    <w:rsid w:val="0080216D"/>
    <w:rsid w:val="0080237E"/>
    <w:rsid w:val="0080468C"/>
    <w:rsid w:val="0081148B"/>
    <w:rsid w:val="00811FDB"/>
    <w:rsid w:val="008124DA"/>
    <w:rsid w:val="00814AED"/>
    <w:rsid w:val="00817B4F"/>
    <w:rsid w:val="00821CA8"/>
    <w:rsid w:val="00824A4A"/>
    <w:rsid w:val="00824DF0"/>
    <w:rsid w:val="00825B91"/>
    <w:rsid w:val="008316FF"/>
    <w:rsid w:val="00835179"/>
    <w:rsid w:val="0083562D"/>
    <w:rsid w:val="008422B4"/>
    <w:rsid w:val="008433CC"/>
    <w:rsid w:val="008434ED"/>
    <w:rsid w:val="00845C6F"/>
    <w:rsid w:val="00846F96"/>
    <w:rsid w:val="0085007D"/>
    <w:rsid w:val="00850133"/>
    <w:rsid w:val="008545C4"/>
    <w:rsid w:val="00857058"/>
    <w:rsid w:val="00860A78"/>
    <w:rsid w:val="00862385"/>
    <w:rsid w:val="008632C0"/>
    <w:rsid w:val="00871A7B"/>
    <w:rsid w:val="00871D0F"/>
    <w:rsid w:val="00876B70"/>
    <w:rsid w:val="00884224"/>
    <w:rsid w:val="00886F2D"/>
    <w:rsid w:val="008913FF"/>
    <w:rsid w:val="00891E68"/>
    <w:rsid w:val="0089478E"/>
    <w:rsid w:val="008A0303"/>
    <w:rsid w:val="008A076A"/>
    <w:rsid w:val="008A0974"/>
    <w:rsid w:val="008A2AAC"/>
    <w:rsid w:val="008A2BD6"/>
    <w:rsid w:val="008A4CA6"/>
    <w:rsid w:val="008A5167"/>
    <w:rsid w:val="008A582E"/>
    <w:rsid w:val="008B2C42"/>
    <w:rsid w:val="008C10D4"/>
    <w:rsid w:val="008C13CE"/>
    <w:rsid w:val="008C4171"/>
    <w:rsid w:val="008C4C25"/>
    <w:rsid w:val="008D1491"/>
    <w:rsid w:val="008D20D0"/>
    <w:rsid w:val="008D4046"/>
    <w:rsid w:val="008D6AE0"/>
    <w:rsid w:val="008E3EE6"/>
    <w:rsid w:val="008F24A3"/>
    <w:rsid w:val="008F77B0"/>
    <w:rsid w:val="00901AC4"/>
    <w:rsid w:val="00902876"/>
    <w:rsid w:val="00903D0B"/>
    <w:rsid w:val="00905492"/>
    <w:rsid w:val="00905650"/>
    <w:rsid w:val="00907262"/>
    <w:rsid w:val="0092158B"/>
    <w:rsid w:val="00921746"/>
    <w:rsid w:val="0092321C"/>
    <w:rsid w:val="009300BC"/>
    <w:rsid w:val="00930B26"/>
    <w:rsid w:val="009356C5"/>
    <w:rsid w:val="00942054"/>
    <w:rsid w:val="00943111"/>
    <w:rsid w:val="00946E73"/>
    <w:rsid w:val="009509E9"/>
    <w:rsid w:val="009522A6"/>
    <w:rsid w:val="009541E0"/>
    <w:rsid w:val="009569B6"/>
    <w:rsid w:val="00960806"/>
    <w:rsid w:val="009621B1"/>
    <w:rsid w:val="009629DA"/>
    <w:rsid w:val="00964D1A"/>
    <w:rsid w:val="00970B6A"/>
    <w:rsid w:val="00974A56"/>
    <w:rsid w:val="00975553"/>
    <w:rsid w:val="00975AE1"/>
    <w:rsid w:val="00982681"/>
    <w:rsid w:val="00986552"/>
    <w:rsid w:val="00987AE1"/>
    <w:rsid w:val="00990A0A"/>
    <w:rsid w:val="009976CA"/>
    <w:rsid w:val="009A0C7F"/>
    <w:rsid w:val="009A1E24"/>
    <w:rsid w:val="009A3DA6"/>
    <w:rsid w:val="009A52EF"/>
    <w:rsid w:val="009A5860"/>
    <w:rsid w:val="009A632C"/>
    <w:rsid w:val="009B2372"/>
    <w:rsid w:val="009B4840"/>
    <w:rsid w:val="009B66D7"/>
    <w:rsid w:val="009C23AA"/>
    <w:rsid w:val="009C4939"/>
    <w:rsid w:val="009D0783"/>
    <w:rsid w:val="009D0BDE"/>
    <w:rsid w:val="009D18E4"/>
    <w:rsid w:val="009D23C4"/>
    <w:rsid w:val="009D47E0"/>
    <w:rsid w:val="009D6196"/>
    <w:rsid w:val="009D6D39"/>
    <w:rsid w:val="009D7C17"/>
    <w:rsid w:val="009E69D3"/>
    <w:rsid w:val="009E6F2A"/>
    <w:rsid w:val="009F0A95"/>
    <w:rsid w:val="009F0DDC"/>
    <w:rsid w:val="009F2A9C"/>
    <w:rsid w:val="009F4E97"/>
    <w:rsid w:val="009F5AA7"/>
    <w:rsid w:val="009F751C"/>
    <w:rsid w:val="00A01744"/>
    <w:rsid w:val="00A06D54"/>
    <w:rsid w:val="00A07FEE"/>
    <w:rsid w:val="00A10C9C"/>
    <w:rsid w:val="00A14206"/>
    <w:rsid w:val="00A14B86"/>
    <w:rsid w:val="00A161AD"/>
    <w:rsid w:val="00A21551"/>
    <w:rsid w:val="00A22933"/>
    <w:rsid w:val="00A2302F"/>
    <w:rsid w:val="00A24E7A"/>
    <w:rsid w:val="00A26FC7"/>
    <w:rsid w:val="00A3021B"/>
    <w:rsid w:val="00A30654"/>
    <w:rsid w:val="00A32D93"/>
    <w:rsid w:val="00A35E08"/>
    <w:rsid w:val="00A36704"/>
    <w:rsid w:val="00A374A3"/>
    <w:rsid w:val="00A37E90"/>
    <w:rsid w:val="00A46416"/>
    <w:rsid w:val="00A535BC"/>
    <w:rsid w:val="00A55127"/>
    <w:rsid w:val="00A56299"/>
    <w:rsid w:val="00A61EB4"/>
    <w:rsid w:val="00A72B8B"/>
    <w:rsid w:val="00A73B6D"/>
    <w:rsid w:val="00A75137"/>
    <w:rsid w:val="00A75BC2"/>
    <w:rsid w:val="00A75FF7"/>
    <w:rsid w:val="00A7668E"/>
    <w:rsid w:val="00A771D4"/>
    <w:rsid w:val="00A77E3A"/>
    <w:rsid w:val="00A81734"/>
    <w:rsid w:val="00A81754"/>
    <w:rsid w:val="00A8453C"/>
    <w:rsid w:val="00A84F53"/>
    <w:rsid w:val="00A85B8F"/>
    <w:rsid w:val="00A87A22"/>
    <w:rsid w:val="00A916E0"/>
    <w:rsid w:val="00A94BEB"/>
    <w:rsid w:val="00AA4BAD"/>
    <w:rsid w:val="00AA632D"/>
    <w:rsid w:val="00AA65D1"/>
    <w:rsid w:val="00AA69ED"/>
    <w:rsid w:val="00AA7F1B"/>
    <w:rsid w:val="00AB1B76"/>
    <w:rsid w:val="00AB1DB0"/>
    <w:rsid w:val="00AB22FE"/>
    <w:rsid w:val="00AB65D5"/>
    <w:rsid w:val="00AC495A"/>
    <w:rsid w:val="00AC5F69"/>
    <w:rsid w:val="00AD3435"/>
    <w:rsid w:val="00AD6B6E"/>
    <w:rsid w:val="00AD6D6B"/>
    <w:rsid w:val="00AD7768"/>
    <w:rsid w:val="00AE0056"/>
    <w:rsid w:val="00AE0700"/>
    <w:rsid w:val="00AE44C3"/>
    <w:rsid w:val="00AE4FFA"/>
    <w:rsid w:val="00AF31D9"/>
    <w:rsid w:val="00B000AF"/>
    <w:rsid w:val="00B062C6"/>
    <w:rsid w:val="00B07182"/>
    <w:rsid w:val="00B07E60"/>
    <w:rsid w:val="00B07EB6"/>
    <w:rsid w:val="00B10565"/>
    <w:rsid w:val="00B1185A"/>
    <w:rsid w:val="00B1192F"/>
    <w:rsid w:val="00B1509F"/>
    <w:rsid w:val="00B173A9"/>
    <w:rsid w:val="00B213AA"/>
    <w:rsid w:val="00B21CF2"/>
    <w:rsid w:val="00B230E9"/>
    <w:rsid w:val="00B23F52"/>
    <w:rsid w:val="00B247AE"/>
    <w:rsid w:val="00B2755C"/>
    <w:rsid w:val="00B332A0"/>
    <w:rsid w:val="00B344DB"/>
    <w:rsid w:val="00B35EC1"/>
    <w:rsid w:val="00B36889"/>
    <w:rsid w:val="00B36940"/>
    <w:rsid w:val="00B40E57"/>
    <w:rsid w:val="00B45473"/>
    <w:rsid w:val="00B502C6"/>
    <w:rsid w:val="00B5069B"/>
    <w:rsid w:val="00B53600"/>
    <w:rsid w:val="00B53BC5"/>
    <w:rsid w:val="00B5544B"/>
    <w:rsid w:val="00B55D8D"/>
    <w:rsid w:val="00B63950"/>
    <w:rsid w:val="00B64A2F"/>
    <w:rsid w:val="00B74CC0"/>
    <w:rsid w:val="00B754B1"/>
    <w:rsid w:val="00B774A2"/>
    <w:rsid w:val="00B77F4F"/>
    <w:rsid w:val="00B80286"/>
    <w:rsid w:val="00B81668"/>
    <w:rsid w:val="00B83C10"/>
    <w:rsid w:val="00B856BE"/>
    <w:rsid w:val="00B90A1B"/>
    <w:rsid w:val="00B9265A"/>
    <w:rsid w:val="00B92B3F"/>
    <w:rsid w:val="00B93D88"/>
    <w:rsid w:val="00BA09FE"/>
    <w:rsid w:val="00BA39AD"/>
    <w:rsid w:val="00BB02E8"/>
    <w:rsid w:val="00BB0C67"/>
    <w:rsid w:val="00BB3E9B"/>
    <w:rsid w:val="00BB42C9"/>
    <w:rsid w:val="00BB43A6"/>
    <w:rsid w:val="00BB5AD7"/>
    <w:rsid w:val="00BC21E3"/>
    <w:rsid w:val="00BC40D7"/>
    <w:rsid w:val="00BC624F"/>
    <w:rsid w:val="00BD0119"/>
    <w:rsid w:val="00BD0146"/>
    <w:rsid w:val="00BD1610"/>
    <w:rsid w:val="00BE45B8"/>
    <w:rsid w:val="00BE7616"/>
    <w:rsid w:val="00BF2897"/>
    <w:rsid w:val="00BF30AF"/>
    <w:rsid w:val="00BF55FD"/>
    <w:rsid w:val="00C00E23"/>
    <w:rsid w:val="00C059E2"/>
    <w:rsid w:val="00C0651F"/>
    <w:rsid w:val="00C10DAA"/>
    <w:rsid w:val="00C10EC4"/>
    <w:rsid w:val="00C11F60"/>
    <w:rsid w:val="00C13889"/>
    <w:rsid w:val="00C15AAE"/>
    <w:rsid w:val="00C17329"/>
    <w:rsid w:val="00C17BB6"/>
    <w:rsid w:val="00C231A6"/>
    <w:rsid w:val="00C262CC"/>
    <w:rsid w:val="00C306C4"/>
    <w:rsid w:val="00C353D3"/>
    <w:rsid w:val="00C362B6"/>
    <w:rsid w:val="00C47C59"/>
    <w:rsid w:val="00C518C1"/>
    <w:rsid w:val="00C557F1"/>
    <w:rsid w:val="00C56A15"/>
    <w:rsid w:val="00C62244"/>
    <w:rsid w:val="00C639DF"/>
    <w:rsid w:val="00C7389B"/>
    <w:rsid w:val="00C73EE6"/>
    <w:rsid w:val="00C87FB0"/>
    <w:rsid w:val="00C901D5"/>
    <w:rsid w:val="00C92DFB"/>
    <w:rsid w:val="00C93029"/>
    <w:rsid w:val="00C94F16"/>
    <w:rsid w:val="00CA223B"/>
    <w:rsid w:val="00CA25D5"/>
    <w:rsid w:val="00CA5103"/>
    <w:rsid w:val="00CA59B5"/>
    <w:rsid w:val="00CA615C"/>
    <w:rsid w:val="00CA78DF"/>
    <w:rsid w:val="00CB1EF1"/>
    <w:rsid w:val="00CB260F"/>
    <w:rsid w:val="00CC2DC2"/>
    <w:rsid w:val="00CC4226"/>
    <w:rsid w:val="00CC63DB"/>
    <w:rsid w:val="00CC667D"/>
    <w:rsid w:val="00CD2AE8"/>
    <w:rsid w:val="00CD3CA0"/>
    <w:rsid w:val="00CD5684"/>
    <w:rsid w:val="00CE45E9"/>
    <w:rsid w:val="00CF0DA0"/>
    <w:rsid w:val="00CF35C9"/>
    <w:rsid w:val="00CF3EF4"/>
    <w:rsid w:val="00CF7F06"/>
    <w:rsid w:val="00D122C5"/>
    <w:rsid w:val="00D12E20"/>
    <w:rsid w:val="00D24276"/>
    <w:rsid w:val="00D25530"/>
    <w:rsid w:val="00D26E08"/>
    <w:rsid w:val="00D27FC5"/>
    <w:rsid w:val="00D3391E"/>
    <w:rsid w:val="00D348AA"/>
    <w:rsid w:val="00D349AB"/>
    <w:rsid w:val="00D46189"/>
    <w:rsid w:val="00D50ED3"/>
    <w:rsid w:val="00D52D50"/>
    <w:rsid w:val="00D530BB"/>
    <w:rsid w:val="00D56A01"/>
    <w:rsid w:val="00D633F2"/>
    <w:rsid w:val="00D6472A"/>
    <w:rsid w:val="00D64F08"/>
    <w:rsid w:val="00D66000"/>
    <w:rsid w:val="00D66266"/>
    <w:rsid w:val="00D72376"/>
    <w:rsid w:val="00D8380E"/>
    <w:rsid w:val="00D854C6"/>
    <w:rsid w:val="00D87665"/>
    <w:rsid w:val="00D913D5"/>
    <w:rsid w:val="00D951F0"/>
    <w:rsid w:val="00DA046A"/>
    <w:rsid w:val="00DB2641"/>
    <w:rsid w:val="00DB2AB2"/>
    <w:rsid w:val="00DB2C2C"/>
    <w:rsid w:val="00DB3C50"/>
    <w:rsid w:val="00DB4902"/>
    <w:rsid w:val="00DB57F0"/>
    <w:rsid w:val="00DB66D6"/>
    <w:rsid w:val="00DC0F01"/>
    <w:rsid w:val="00DC1505"/>
    <w:rsid w:val="00DC2795"/>
    <w:rsid w:val="00DC4D71"/>
    <w:rsid w:val="00DC4DC5"/>
    <w:rsid w:val="00DC7829"/>
    <w:rsid w:val="00DC7E32"/>
    <w:rsid w:val="00DC7FD4"/>
    <w:rsid w:val="00DD083A"/>
    <w:rsid w:val="00DD1B9A"/>
    <w:rsid w:val="00DD1CEA"/>
    <w:rsid w:val="00DD608D"/>
    <w:rsid w:val="00DD7557"/>
    <w:rsid w:val="00DE19A4"/>
    <w:rsid w:val="00DE1EA1"/>
    <w:rsid w:val="00DE4C49"/>
    <w:rsid w:val="00DE534D"/>
    <w:rsid w:val="00DE7D6A"/>
    <w:rsid w:val="00DF3D21"/>
    <w:rsid w:val="00DF5BB8"/>
    <w:rsid w:val="00E04BCC"/>
    <w:rsid w:val="00E05F73"/>
    <w:rsid w:val="00E14B4F"/>
    <w:rsid w:val="00E16800"/>
    <w:rsid w:val="00E20E1E"/>
    <w:rsid w:val="00E230EA"/>
    <w:rsid w:val="00E24C38"/>
    <w:rsid w:val="00E27FC1"/>
    <w:rsid w:val="00E30016"/>
    <w:rsid w:val="00E32F7F"/>
    <w:rsid w:val="00E3403E"/>
    <w:rsid w:val="00E34BFD"/>
    <w:rsid w:val="00E37AF0"/>
    <w:rsid w:val="00E37C9A"/>
    <w:rsid w:val="00E44F38"/>
    <w:rsid w:val="00E4690C"/>
    <w:rsid w:val="00E50681"/>
    <w:rsid w:val="00E52986"/>
    <w:rsid w:val="00E567EF"/>
    <w:rsid w:val="00E63AEB"/>
    <w:rsid w:val="00E642DE"/>
    <w:rsid w:val="00E6599C"/>
    <w:rsid w:val="00E74002"/>
    <w:rsid w:val="00E75711"/>
    <w:rsid w:val="00E75DF3"/>
    <w:rsid w:val="00E77418"/>
    <w:rsid w:val="00E815DE"/>
    <w:rsid w:val="00E8195B"/>
    <w:rsid w:val="00E84159"/>
    <w:rsid w:val="00E87283"/>
    <w:rsid w:val="00E87E26"/>
    <w:rsid w:val="00E91DBD"/>
    <w:rsid w:val="00E939B2"/>
    <w:rsid w:val="00E96261"/>
    <w:rsid w:val="00E964A4"/>
    <w:rsid w:val="00E97EF2"/>
    <w:rsid w:val="00EA132A"/>
    <w:rsid w:val="00EA23A9"/>
    <w:rsid w:val="00EA2CC2"/>
    <w:rsid w:val="00EA569B"/>
    <w:rsid w:val="00EA62C2"/>
    <w:rsid w:val="00EA6972"/>
    <w:rsid w:val="00EB1BE6"/>
    <w:rsid w:val="00EB422B"/>
    <w:rsid w:val="00EB56B2"/>
    <w:rsid w:val="00EB57A4"/>
    <w:rsid w:val="00EB69DA"/>
    <w:rsid w:val="00EB73BE"/>
    <w:rsid w:val="00EC36F3"/>
    <w:rsid w:val="00EC5CBD"/>
    <w:rsid w:val="00EC65F5"/>
    <w:rsid w:val="00EC724A"/>
    <w:rsid w:val="00EE089D"/>
    <w:rsid w:val="00EE4F6E"/>
    <w:rsid w:val="00EE7849"/>
    <w:rsid w:val="00EF0EEC"/>
    <w:rsid w:val="00EF27EA"/>
    <w:rsid w:val="00F00125"/>
    <w:rsid w:val="00F019D2"/>
    <w:rsid w:val="00F035E5"/>
    <w:rsid w:val="00F042AF"/>
    <w:rsid w:val="00F1007D"/>
    <w:rsid w:val="00F133ED"/>
    <w:rsid w:val="00F21444"/>
    <w:rsid w:val="00F22B1A"/>
    <w:rsid w:val="00F22D32"/>
    <w:rsid w:val="00F23FDF"/>
    <w:rsid w:val="00F310EB"/>
    <w:rsid w:val="00F323A0"/>
    <w:rsid w:val="00F32BD0"/>
    <w:rsid w:val="00F3473B"/>
    <w:rsid w:val="00F34D07"/>
    <w:rsid w:val="00F37919"/>
    <w:rsid w:val="00F37963"/>
    <w:rsid w:val="00F409AC"/>
    <w:rsid w:val="00F42B17"/>
    <w:rsid w:val="00F44127"/>
    <w:rsid w:val="00F44356"/>
    <w:rsid w:val="00F449BA"/>
    <w:rsid w:val="00F44DAD"/>
    <w:rsid w:val="00F44DC9"/>
    <w:rsid w:val="00F46DC0"/>
    <w:rsid w:val="00F46E8D"/>
    <w:rsid w:val="00F47AF5"/>
    <w:rsid w:val="00F555DC"/>
    <w:rsid w:val="00F5590A"/>
    <w:rsid w:val="00F62035"/>
    <w:rsid w:val="00F704FB"/>
    <w:rsid w:val="00F71ECF"/>
    <w:rsid w:val="00F74E14"/>
    <w:rsid w:val="00F840CA"/>
    <w:rsid w:val="00F878B9"/>
    <w:rsid w:val="00F90F0B"/>
    <w:rsid w:val="00F92DB7"/>
    <w:rsid w:val="00F96F36"/>
    <w:rsid w:val="00FA1BB6"/>
    <w:rsid w:val="00FA564E"/>
    <w:rsid w:val="00FB02FC"/>
    <w:rsid w:val="00FB0CBD"/>
    <w:rsid w:val="00FB0E1E"/>
    <w:rsid w:val="00FB1D35"/>
    <w:rsid w:val="00FB3D34"/>
    <w:rsid w:val="00FC36E5"/>
    <w:rsid w:val="00FC733D"/>
    <w:rsid w:val="00FD00B3"/>
    <w:rsid w:val="00FD0FF0"/>
    <w:rsid w:val="00FD118A"/>
    <w:rsid w:val="00FD1F54"/>
    <w:rsid w:val="00FD3B1B"/>
    <w:rsid w:val="00FD53C0"/>
    <w:rsid w:val="00FE4D08"/>
    <w:rsid w:val="00FE5240"/>
    <w:rsid w:val="00FE58FC"/>
    <w:rsid w:val="00FF2253"/>
    <w:rsid w:val="00FF2758"/>
    <w:rsid w:val="00FF34BB"/>
    <w:rsid w:val="00FF3CFC"/>
    <w:rsid w:val="00FF422C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8D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8D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3505</Words>
  <Characters>19984</Characters>
  <Application>Microsoft Office Word</Application>
  <DocSecurity>0</DocSecurity>
  <Lines>166</Lines>
  <Paragraphs>46</Paragraphs>
  <ScaleCrop>false</ScaleCrop>
  <Company/>
  <LinksUpToDate>false</LinksUpToDate>
  <CharactersWithSpaces>23443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2018-04-27T10:33:00Z</dcterms:created>
  <dcterms:modified xsi:type="dcterms:W3CDTF">2018-04-27T11:01:00Z</dcterms:modified>
</cp:coreProperties>
</file>